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6A445625"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Pr="00FB3491">
        <w:rPr>
          <w:rFonts w:cs="Arial"/>
          <w:b/>
          <w:i/>
          <w:noProof/>
          <w:sz w:val="24"/>
          <w:szCs w:val="24"/>
        </w:rPr>
        <w:tab/>
      </w:r>
      <w:bookmarkStart w:id="0" w:name="_GoBack"/>
      <w:bookmarkEnd w:id="0"/>
      <w:r w:rsidR="00D731AC">
        <w:rPr>
          <w:rFonts w:cs="Arial"/>
          <w:b/>
          <w:i/>
          <w:noProof/>
          <w:sz w:val="24"/>
          <w:szCs w:val="24"/>
        </w:rPr>
        <w:t>R4-2312355</w:t>
      </w:r>
    </w:p>
    <w:p w14:paraId="6F81E0BB" w14:textId="6AB5F1F2" w:rsidR="00607FC1" w:rsidRPr="00FB3491" w:rsidRDefault="001970C6"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Toulouse</w:t>
      </w:r>
      <w:r w:rsidR="00FB3491" w:rsidRPr="00FB3491">
        <w:rPr>
          <w:rFonts w:ascii="Arial" w:hAnsi="Arial" w:cs="Arial"/>
          <w:b/>
          <w:noProof/>
          <w:sz w:val="24"/>
          <w:szCs w:val="24"/>
        </w:rPr>
        <w:t xml:space="preserve">, </w:t>
      </w:r>
      <w:r>
        <w:rPr>
          <w:rFonts w:ascii="Arial" w:hAnsi="Arial" w:cs="Arial"/>
          <w:b/>
          <w:noProof/>
          <w:sz w:val="24"/>
          <w:szCs w:val="24"/>
        </w:rPr>
        <w:t>France</w:t>
      </w:r>
      <w:r w:rsidR="00FB3491" w:rsidRPr="00FB3491">
        <w:rPr>
          <w:rFonts w:ascii="Arial" w:hAnsi="Arial" w:cs="Arial"/>
          <w:b/>
          <w:noProof/>
          <w:sz w:val="24"/>
          <w:szCs w:val="24"/>
        </w:rPr>
        <w:t xml:space="preserve">,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1</w:t>
      </w:r>
      <w:r w:rsidR="00FB3491" w:rsidRPr="00FB3491">
        <w:rPr>
          <w:rFonts w:ascii="Arial" w:hAnsi="Arial" w:cs="Arial"/>
          <w:b/>
          <w:noProof/>
          <w:sz w:val="24"/>
          <w:szCs w:val="24"/>
        </w:rPr>
        <w:t xml:space="preserve"> –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5</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E5F1875"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6D2CAF">
        <w:rPr>
          <w:rFonts w:ascii="Arial" w:hAnsi="Arial" w:cs="Arial" w:hint="eastAsia"/>
          <w:color w:val="000000"/>
          <w:sz w:val="22"/>
          <w:lang w:eastAsia="zh-CN"/>
        </w:rPr>
        <w:t>RRM</w:t>
      </w:r>
      <w:r w:rsidR="00495F7A" w:rsidRPr="00164A66">
        <w:rPr>
          <w:rFonts w:ascii="Arial" w:hAnsi="Arial" w:cs="Arial"/>
          <w:color w:val="000000"/>
          <w:sz w:val="22"/>
          <w:lang w:eastAsia="zh-CN"/>
        </w:rPr>
        <w:t xml:space="preserve"> requirements</w:t>
      </w:r>
      <w:r w:rsidR="006D2CAF">
        <w:rPr>
          <w:rFonts w:ascii="Arial" w:hAnsi="Arial" w:cs="Arial"/>
          <w:color w:val="000000"/>
          <w:sz w:val="22"/>
          <w:lang w:eastAsia="zh-CN"/>
        </w:rPr>
        <w:t xml:space="preserve"> for NR network energy saving</w:t>
      </w:r>
    </w:p>
    <w:p w14:paraId="7A3B7539" w14:textId="47F5E0D3"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6D2CAF">
        <w:rPr>
          <w:rFonts w:ascii="Arial" w:eastAsiaTheme="minorEastAsia" w:hAnsi="Arial" w:cs="Arial"/>
          <w:color w:val="000000"/>
          <w:sz w:val="22"/>
          <w:lang w:eastAsia="zh-CN"/>
        </w:rPr>
        <w:t>34</w:t>
      </w:r>
      <w:r w:rsidR="009577B0" w:rsidRPr="00164A66">
        <w:rPr>
          <w:rFonts w:ascii="Arial" w:eastAsiaTheme="minorEastAsia" w:hAnsi="Arial" w:cs="Arial"/>
          <w:color w:val="000000"/>
          <w:sz w:val="22"/>
          <w:lang w:eastAsia="zh-CN"/>
        </w:rPr>
        <w:t>.</w:t>
      </w:r>
      <w:r w:rsidR="006D2CAF">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6D2CAF">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3C490637"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F62CE4">
        <w:rPr>
          <w:lang w:eastAsia="zh-CN"/>
        </w:rPr>
        <w:t>7</w:t>
      </w:r>
      <w:r w:rsidR="00E20E14" w:rsidRPr="00164A66">
        <w:rPr>
          <w:lang w:eastAsia="zh-CN"/>
        </w:rPr>
        <w:t xml:space="preserve"> </w:t>
      </w:r>
      <w:r w:rsidRPr="00164A66">
        <w:rPr>
          <w:lang w:eastAsia="zh-CN"/>
        </w:rPr>
        <w:t xml:space="preserve">meeting, </w:t>
      </w:r>
      <w:r w:rsidR="006D2CAF">
        <w:rPr>
          <w:lang w:eastAsia="zh-CN"/>
        </w:rPr>
        <w:t>SSB-less SCell operation scenarios</w:t>
      </w:r>
      <w:r w:rsidR="003A632E" w:rsidRPr="00164A66">
        <w:rPr>
          <w:lang w:eastAsia="zh-CN"/>
        </w:rPr>
        <w:t xml:space="preserve"> for </w:t>
      </w:r>
      <w:r w:rsidR="006D2CAF">
        <w:rPr>
          <w:lang w:eastAsia="zh-CN"/>
        </w:rPr>
        <w:t>NR network energy saving</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[1]</w:t>
      </w:r>
      <w:r w:rsidR="008D0459">
        <w:rPr>
          <w:lang w:eastAsia="zh-CN"/>
        </w:rPr>
        <w:t xml:space="preserve"> as below</w:t>
      </w:r>
      <w:r w:rsidR="00203C4B" w:rsidRPr="00164A66">
        <w:rPr>
          <w:lang w:eastAsia="zh-CN"/>
        </w:rPr>
        <w:t xml:space="preserve">. </w:t>
      </w:r>
      <w:r w:rsidR="00CC5356" w:rsidRPr="00164A66">
        <w:rPr>
          <w:lang w:eastAsia="zh-CN"/>
        </w:rPr>
        <w:t xml:space="preserve">In this contribution, we share our </w:t>
      </w:r>
      <w:r w:rsidR="008D0459">
        <w:rPr>
          <w:lang w:eastAsia="zh-CN"/>
        </w:rPr>
        <w:t>view</w:t>
      </w:r>
      <w:r w:rsidR="005C7243">
        <w:rPr>
          <w:lang w:eastAsia="zh-CN"/>
        </w:rPr>
        <w:t>s</w:t>
      </w:r>
      <w:r w:rsidR="008D0459">
        <w:rPr>
          <w:lang w:eastAsia="zh-CN"/>
        </w:rPr>
        <w:t xml:space="preserve"> </w:t>
      </w:r>
      <w:r w:rsidR="00AC05F7" w:rsidRPr="00164A66">
        <w:rPr>
          <w:lang w:eastAsia="zh-CN"/>
        </w:rPr>
        <w:t xml:space="preserve">on </w:t>
      </w:r>
      <w:r w:rsidR="008D0459">
        <w:rPr>
          <w:lang w:eastAsia="zh-CN"/>
        </w:rPr>
        <w:t xml:space="preserve">the </w:t>
      </w:r>
      <w:r w:rsidR="006D2CAF">
        <w:rPr>
          <w:lang w:eastAsia="zh-CN"/>
        </w:rPr>
        <w:t>open issues of RRM requirements</w:t>
      </w:r>
      <w:r w:rsidR="006A4D1A" w:rsidRPr="00164A66">
        <w:rPr>
          <w:lang w:eastAsia="zh-CN"/>
        </w:rPr>
        <w:t xml:space="preserve"> </w:t>
      </w:r>
      <w:r w:rsidR="006D2CAF">
        <w:rPr>
          <w:lang w:eastAsia="zh-CN"/>
        </w:rPr>
        <w:t>for NR network energy saving.</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303F9B22" w14:textId="77777777" w:rsidR="006D2CAF" w:rsidRPr="005C7243" w:rsidRDefault="006D2CAF" w:rsidP="006D2CAF">
            <w:pPr>
              <w:rPr>
                <w:b/>
                <w:sz w:val="16"/>
                <w:szCs w:val="24"/>
                <w:u w:val="single"/>
                <w:lang w:eastAsia="zh-CN"/>
              </w:rPr>
            </w:pPr>
            <w:r w:rsidRPr="005C7243">
              <w:rPr>
                <w:b/>
                <w:sz w:val="16"/>
                <w:szCs w:val="24"/>
                <w:u w:val="single"/>
                <w:lang w:eastAsia="zh-CN"/>
              </w:rPr>
              <w:t>Issue 1-1-1/2/3: Scenario 1 / 2 / 2a</w:t>
            </w:r>
          </w:p>
          <w:p w14:paraId="132F397A" w14:textId="77777777" w:rsidR="006D2CAF" w:rsidRPr="005C7243" w:rsidRDefault="006D2CAF" w:rsidP="006D2CAF">
            <w:pPr>
              <w:pStyle w:val="aff8"/>
              <w:numPr>
                <w:ilvl w:val="0"/>
                <w:numId w:val="23"/>
              </w:numPr>
              <w:spacing w:after="120" w:line="252" w:lineRule="auto"/>
              <w:ind w:left="644" w:firstLineChars="0"/>
              <w:textAlignment w:val="auto"/>
              <w:rPr>
                <w:bCs/>
                <w:sz w:val="16"/>
              </w:rPr>
            </w:pPr>
            <w:r w:rsidRPr="005C7243">
              <w:rPr>
                <w:bCs/>
                <w:sz w:val="16"/>
              </w:rPr>
              <w:t>Agreements</w:t>
            </w:r>
          </w:p>
          <w:p w14:paraId="15BCB3CC" w14:textId="77777777" w:rsidR="006D2CAF" w:rsidRPr="005C7243" w:rsidRDefault="006D2CAF" w:rsidP="006D2CAF">
            <w:pPr>
              <w:pStyle w:val="aff8"/>
              <w:numPr>
                <w:ilvl w:val="1"/>
                <w:numId w:val="23"/>
              </w:numPr>
              <w:spacing w:after="120" w:line="252" w:lineRule="auto"/>
              <w:ind w:firstLineChars="0"/>
              <w:textAlignment w:val="auto"/>
              <w:rPr>
                <w:bCs/>
                <w:sz w:val="16"/>
              </w:rPr>
            </w:pPr>
            <w:r w:rsidRPr="005C7243">
              <w:rPr>
                <w:bCs/>
                <w:sz w:val="16"/>
              </w:rPr>
              <w:t>Continue RAN4 work on the following SSB-less SCell scenarios</w:t>
            </w:r>
          </w:p>
          <w:p w14:paraId="034A4E9D" w14:textId="77777777" w:rsidR="006D2CAF" w:rsidRPr="005C7243" w:rsidRDefault="006D2CAF" w:rsidP="006D2CAF">
            <w:pPr>
              <w:pStyle w:val="aff8"/>
              <w:numPr>
                <w:ilvl w:val="2"/>
                <w:numId w:val="23"/>
              </w:numPr>
              <w:spacing w:after="120" w:line="252" w:lineRule="auto"/>
              <w:ind w:firstLineChars="0"/>
              <w:textAlignment w:val="auto"/>
              <w:rPr>
                <w:bCs/>
                <w:sz w:val="16"/>
              </w:rPr>
            </w:pPr>
            <w:r w:rsidRPr="005C7243">
              <w:rPr>
                <w:bCs/>
                <w:sz w:val="16"/>
              </w:rPr>
              <w:t>Scenario 1: SCell without SSB transmission and with TRS transmission</w:t>
            </w:r>
          </w:p>
          <w:p w14:paraId="54B684AC" w14:textId="77777777" w:rsidR="006D2CAF" w:rsidRPr="005C7243" w:rsidRDefault="006D2CAF" w:rsidP="006D2CAF">
            <w:pPr>
              <w:pStyle w:val="aff8"/>
              <w:numPr>
                <w:ilvl w:val="2"/>
                <w:numId w:val="23"/>
              </w:numPr>
              <w:spacing w:after="120" w:line="252" w:lineRule="auto"/>
              <w:ind w:firstLineChars="0"/>
              <w:textAlignment w:val="auto"/>
              <w:rPr>
                <w:bCs/>
                <w:sz w:val="16"/>
              </w:rPr>
            </w:pPr>
            <w:r w:rsidRPr="005C7243">
              <w:rPr>
                <w:bCs/>
                <w:sz w:val="16"/>
              </w:rPr>
              <w:t>Scenario 2a: SCell without SSB transmission and without any other DL transmissions, but with UL reception at the NW side</w:t>
            </w:r>
          </w:p>
          <w:p w14:paraId="790C97B2" w14:textId="77777777" w:rsidR="006D2CAF" w:rsidRPr="005C7243" w:rsidRDefault="006D2CAF" w:rsidP="006D2CAF">
            <w:pPr>
              <w:pStyle w:val="aff8"/>
              <w:numPr>
                <w:ilvl w:val="3"/>
                <w:numId w:val="23"/>
              </w:numPr>
              <w:spacing w:after="120" w:line="252" w:lineRule="auto"/>
              <w:ind w:firstLineChars="0"/>
              <w:textAlignment w:val="auto"/>
              <w:rPr>
                <w:bCs/>
                <w:sz w:val="16"/>
              </w:rPr>
            </w:pPr>
            <w:r w:rsidRPr="005C7243">
              <w:rPr>
                <w:bCs/>
                <w:sz w:val="16"/>
              </w:rPr>
              <w:t>Note: No RAN1 impacts are expected, and no RAN4 requirements will be defined if the scenario is not supported from RAN1 specification perspective.</w:t>
            </w:r>
          </w:p>
          <w:p w14:paraId="73247701" w14:textId="77777777" w:rsidR="006D2CAF" w:rsidRPr="005C7243" w:rsidRDefault="006D2CAF" w:rsidP="006D2CAF">
            <w:pPr>
              <w:pStyle w:val="aff8"/>
              <w:numPr>
                <w:ilvl w:val="1"/>
                <w:numId w:val="23"/>
              </w:numPr>
              <w:spacing w:after="120" w:line="252" w:lineRule="auto"/>
              <w:ind w:firstLineChars="0"/>
              <w:textAlignment w:val="auto"/>
              <w:rPr>
                <w:bCs/>
                <w:sz w:val="16"/>
              </w:rPr>
            </w:pPr>
            <w:r w:rsidRPr="005C7243">
              <w:rPr>
                <w:bCs/>
                <w:sz w:val="16"/>
              </w:rPr>
              <w:t>Deprioritize RAN4 work on the following SSB-less SCell scenario</w:t>
            </w:r>
          </w:p>
          <w:p w14:paraId="58F65E91" w14:textId="77777777" w:rsidR="006D2CAF" w:rsidRPr="005C7243" w:rsidRDefault="006D2CAF" w:rsidP="006D2CAF">
            <w:pPr>
              <w:pStyle w:val="aff8"/>
              <w:numPr>
                <w:ilvl w:val="2"/>
                <w:numId w:val="23"/>
              </w:numPr>
              <w:spacing w:after="120" w:line="252" w:lineRule="auto"/>
              <w:ind w:firstLineChars="0"/>
              <w:textAlignment w:val="auto"/>
              <w:rPr>
                <w:bCs/>
                <w:sz w:val="16"/>
              </w:rPr>
            </w:pPr>
            <w:r w:rsidRPr="005C7243">
              <w:rPr>
                <w:bCs/>
                <w:sz w:val="16"/>
              </w:rPr>
              <w:t>Scenario 2: SCell without SSB transmission and without TRS transmission</w:t>
            </w:r>
          </w:p>
          <w:p w14:paraId="7E96CE98" w14:textId="77777777" w:rsidR="006D2CAF" w:rsidRPr="005C7243" w:rsidRDefault="006D2CAF" w:rsidP="006D2CAF">
            <w:pPr>
              <w:pStyle w:val="aff8"/>
              <w:numPr>
                <w:ilvl w:val="1"/>
                <w:numId w:val="23"/>
              </w:numPr>
              <w:spacing w:after="120" w:line="252" w:lineRule="auto"/>
              <w:ind w:firstLineChars="0"/>
              <w:textAlignment w:val="auto"/>
              <w:rPr>
                <w:bCs/>
                <w:sz w:val="16"/>
              </w:rPr>
            </w:pPr>
            <w:r w:rsidRPr="005C7243">
              <w:rPr>
                <w:bCs/>
                <w:sz w:val="16"/>
              </w:rPr>
              <w:t>Send LS to RAN1/2 to check on support of Scenario 2a from RAN1/2 specifications perspective</w:t>
            </w:r>
          </w:p>
          <w:p w14:paraId="528266E1" w14:textId="77777777" w:rsidR="006D2CAF" w:rsidRPr="005C7243" w:rsidRDefault="006D2CAF" w:rsidP="006D2CAF">
            <w:pPr>
              <w:rPr>
                <w:b/>
                <w:sz w:val="16"/>
                <w:szCs w:val="24"/>
                <w:u w:val="single"/>
                <w:lang w:eastAsia="zh-CN"/>
              </w:rPr>
            </w:pPr>
            <w:r w:rsidRPr="005C7243">
              <w:rPr>
                <w:b/>
                <w:sz w:val="16"/>
                <w:szCs w:val="24"/>
                <w:u w:val="single"/>
                <w:lang w:eastAsia="zh-CN"/>
              </w:rPr>
              <w:t>Issue 1-2-1: RTD conditions for scenario 1</w:t>
            </w:r>
          </w:p>
          <w:p w14:paraId="6FB1AAC7" w14:textId="77777777" w:rsidR="006D2CAF" w:rsidRPr="005C7243" w:rsidRDefault="006D2CAF" w:rsidP="006D2CAF">
            <w:pPr>
              <w:pStyle w:val="aff8"/>
              <w:numPr>
                <w:ilvl w:val="0"/>
                <w:numId w:val="23"/>
              </w:numPr>
              <w:spacing w:after="120" w:line="252" w:lineRule="auto"/>
              <w:ind w:left="644" w:firstLineChars="0"/>
              <w:textAlignment w:val="auto"/>
              <w:rPr>
                <w:bCs/>
                <w:sz w:val="16"/>
              </w:rPr>
            </w:pPr>
            <w:r w:rsidRPr="005C7243">
              <w:rPr>
                <w:bCs/>
                <w:sz w:val="16"/>
              </w:rPr>
              <w:t>Agreements</w:t>
            </w:r>
          </w:p>
          <w:p w14:paraId="0DF17F25" w14:textId="77777777" w:rsidR="006D2CAF" w:rsidRPr="005C7243" w:rsidRDefault="006D2CAF" w:rsidP="006D2CAF">
            <w:pPr>
              <w:pStyle w:val="aff8"/>
              <w:numPr>
                <w:ilvl w:val="1"/>
                <w:numId w:val="23"/>
              </w:numPr>
              <w:spacing w:after="120" w:line="252" w:lineRule="auto"/>
              <w:ind w:firstLineChars="0"/>
              <w:textAlignment w:val="auto"/>
              <w:rPr>
                <w:bCs/>
                <w:sz w:val="16"/>
              </w:rPr>
            </w:pPr>
            <w:r w:rsidRPr="005C7243">
              <w:rPr>
                <w:bCs/>
                <w:sz w:val="16"/>
              </w:rPr>
              <w:t>Further consider the following cases for requirements definition</w:t>
            </w:r>
          </w:p>
          <w:p w14:paraId="04A762D2" w14:textId="77777777" w:rsidR="006D2CAF" w:rsidRPr="005C7243" w:rsidRDefault="006D2CAF" w:rsidP="006D2CAF">
            <w:pPr>
              <w:pStyle w:val="aff8"/>
              <w:numPr>
                <w:ilvl w:val="2"/>
                <w:numId w:val="23"/>
              </w:numPr>
              <w:spacing w:after="120" w:line="252" w:lineRule="auto"/>
              <w:ind w:firstLineChars="0"/>
              <w:textAlignment w:val="auto"/>
              <w:rPr>
                <w:bCs/>
                <w:sz w:val="16"/>
              </w:rPr>
            </w:pPr>
            <w:r w:rsidRPr="005C7243">
              <w:rPr>
                <w:bCs/>
                <w:sz w:val="16"/>
              </w:rPr>
              <w:t>Set 1: RTD ≤ 3us + X (X is FFS)</w:t>
            </w:r>
          </w:p>
          <w:p w14:paraId="2486C47E" w14:textId="77777777" w:rsidR="006D2CAF" w:rsidRPr="005C7243" w:rsidRDefault="006D2CAF" w:rsidP="006D2CAF">
            <w:pPr>
              <w:pStyle w:val="aff8"/>
              <w:numPr>
                <w:ilvl w:val="2"/>
                <w:numId w:val="23"/>
              </w:numPr>
              <w:spacing w:after="120" w:line="252" w:lineRule="auto"/>
              <w:ind w:firstLineChars="0"/>
              <w:textAlignment w:val="auto"/>
              <w:rPr>
                <w:bCs/>
                <w:sz w:val="16"/>
              </w:rPr>
            </w:pPr>
            <w:r w:rsidRPr="005C7243">
              <w:rPr>
                <w:bCs/>
                <w:sz w:val="16"/>
              </w:rPr>
              <w:t xml:space="preserve">Set 2: 260ns &lt; RTD &lt; min(CP, 3us) </w:t>
            </w:r>
          </w:p>
          <w:p w14:paraId="12367FA0" w14:textId="77777777" w:rsidR="006D2CAF" w:rsidRPr="005C7243" w:rsidRDefault="006D2CAF" w:rsidP="006D2CAF">
            <w:pPr>
              <w:pStyle w:val="aff8"/>
              <w:numPr>
                <w:ilvl w:val="3"/>
                <w:numId w:val="23"/>
              </w:numPr>
              <w:spacing w:after="120" w:line="252" w:lineRule="auto"/>
              <w:ind w:firstLineChars="0"/>
              <w:textAlignment w:val="auto"/>
              <w:rPr>
                <w:bCs/>
                <w:sz w:val="16"/>
              </w:rPr>
            </w:pPr>
            <w:r w:rsidRPr="005C7243">
              <w:rPr>
                <w:bCs/>
                <w:sz w:val="16"/>
              </w:rPr>
              <w:t>note: the CP corresponding to the largest SCS across CCs</w:t>
            </w:r>
          </w:p>
          <w:p w14:paraId="4FCAE4FB" w14:textId="77777777" w:rsidR="006D2CAF" w:rsidRPr="005C7243" w:rsidRDefault="006D2CAF" w:rsidP="006D2CAF">
            <w:pPr>
              <w:pStyle w:val="aff8"/>
              <w:numPr>
                <w:ilvl w:val="2"/>
                <w:numId w:val="23"/>
              </w:numPr>
              <w:spacing w:after="120" w:line="252" w:lineRule="auto"/>
              <w:ind w:firstLineChars="0"/>
              <w:textAlignment w:val="auto"/>
              <w:rPr>
                <w:bCs/>
                <w:sz w:val="16"/>
              </w:rPr>
            </w:pPr>
            <w:r w:rsidRPr="005C7243">
              <w:rPr>
                <w:bCs/>
                <w:sz w:val="16"/>
              </w:rPr>
              <w:t>Set 3: RTD ≤ 260ns</w:t>
            </w:r>
          </w:p>
          <w:p w14:paraId="53332362" w14:textId="75065727" w:rsidR="001842E7" w:rsidRPr="005C7243" w:rsidRDefault="006D2CAF" w:rsidP="005C7243">
            <w:pPr>
              <w:pStyle w:val="aff8"/>
              <w:numPr>
                <w:ilvl w:val="2"/>
                <w:numId w:val="23"/>
              </w:numPr>
              <w:spacing w:after="120" w:line="252" w:lineRule="auto"/>
              <w:ind w:firstLineChars="0"/>
              <w:textAlignment w:val="auto"/>
              <w:rPr>
                <w:bCs/>
                <w:sz w:val="16"/>
              </w:rPr>
            </w:pPr>
            <w:r w:rsidRPr="005C7243">
              <w:rPr>
                <w:bCs/>
                <w:sz w:val="16"/>
              </w:rPr>
              <w:t>FFS whether all subsets are feasible from UE implementation perspective</w:t>
            </w:r>
          </w:p>
        </w:tc>
      </w:tr>
    </w:tbl>
    <w:p w14:paraId="30A2D4EA" w14:textId="20ACD638" w:rsidR="006C513A" w:rsidRDefault="00110301" w:rsidP="00110301">
      <w:pPr>
        <w:pStyle w:val="1"/>
        <w:numPr>
          <w:ilvl w:val="0"/>
          <w:numId w:val="19"/>
        </w:numPr>
        <w:rPr>
          <w:lang w:val="en-US" w:eastAsia="zh-CN"/>
        </w:rPr>
      </w:pPr>
      <w:r>
        <w:rPr>
          <w:lang w:val="en-US" w:eastAsia="zh-CN"/>
        </w:rPr>
        <w:t xml:space="preserve"> </w:t>
      </w:r>
      <w:r w:rsidR="001F0FAF">
        <w:rPr>
          <w:lang w:val="en-US" w:eastAsia="zh-CN"/>
        </w:rPr>
        <w:t>Discussion</w:t>
      </w:r>
    </w:p>
    <w:p w14:paraId="67A72AD1" w14:textId="6FA242DE" w:rsidR="00FC38FE" w:rsidRPr="00FC38FE" w:rsidRDefault="003735F0" w:rsidP="00AA1D02">
      <w:pPr>
        <w:jc w:val="both"/>
        <w:rPr>
          <w:u w:val="single"/>
          <w:lang w:val="en-US" w:eastAsia="zh-CN"/>
        </w:rPr>
      </w:pPr>
      <w:r>
        <w:rPr>
          <w:rFonts w:eastAsiaTheme="minorEastAsia"/>
          <w:b/>
          <w:color w:val="000000"/>
          <w:u w:val="single"/>
          <w:lang w:eastAsia="zh-CN"/>
        </w:rPr>
        <w:t>RTD conditions</w:t>
      </w:r>
      <w:r w:rsidR="00AE2721">
        <w:rPr>
          <w:rFonts w:eastAsiaTheme="minorEastAsia"/>
          <w:b/>
          <w:color w:val="000000"/>
          <w:u w:val="single"/>
          <w:lang w:eastAsia="zh-CN"/>
        </w:rPr>
        <w:t xml:space="preserve"> for scenario 1 </w:t>
      </w:r>
    </w:p>
    <w:p w14:paraId="32231114" w14:textId="3DE9CC34" w:rsidR="00234F7C" w:rsidRDefault="00AA1D02" w:rsidP="00AA1D02">
      <w:pPr>
        <w:jc w:val="both"/>
        <w:rPr>
          <w:lang w:val="en-US" w:eastAsia="zh-CN"/>
        </w:rPr>
      </w:pPr>
      <w:r>
        <w:rPr>
          <w:lang w:val="en-US" w:eastAsia="zh-CN"/>
        </w:rPr>
        <w:t xml:space="preserve">Considering </w:t>
      </w:r>
      <w:r w:rsidR="006A080E">
        <w:rPr>
          <w:lang w:val="en-US" w:eastAsia="zh-CN"/>
        </w:rPr>
        <w:t xml:space="preserve">the </w:t>
      </w:r>
      <w:r w:rsidR="0063722E">
        <w:rPr>
          <w:lang w:val="en-US" w:eastAsia="zh-CN"/>
        </w:rPr>
        <w:t>RTD is the receiving</w:t>
      </w:r>
      <w:r w:rsidR="00B1467E">
        <w:rPr>
          <w:lang w:val="en-US" w:eastAsia="zh-CN"/>
        </w:rPr>
        <w:t xml:space="preserve"> timing difference</w:t>
      </w:r>
      <w:r w:rsidR="0063722E">
        <w:rPr>
          <w:lang w:val="en-US" w:eastAsia="zh-CN"/>
        </w:rPr>
        <w:t xml:space="preserve"> between SSB-le</w:t>
      </w:r>
      <w:r w:rsidR="00B1467E">
        <w:rPr>
          <w:lang w:val="en-US" w:eastAsia="zh-CN"/>
        </w:rPr>
        <w:t xml:space="preserve">ss SCell and the reference cell, and RTD is mainly composed of three factors: the TAE (time alignment error) at the BS side, the relative propagation delay </w:t>
      </w:r>
      <w:r w:rsidR="00CC54EF">
        <w:rPr>
          <w:lang w:val="en-US" w:eastAsia="zh-CN"/>
        </w:rPr>
        <w:t xml:space="preserve">difference </w:t>
      </w:r>
      <w:r w:rsidR="00B1467E">
        <w:rPr>
          <w:lang w:val="en-US" w:eastAsia="zh-CN"/>
        </w:rPr>
        <w:t xml:space="preserve">over the air interface and the receive time delay at the UE side. Thus, RTD value may be impacted by </w:t>
      </w:r>
      <w:r w:rsidR="001C3407">
        <w:rPr>
          <w:lang w:val="en-US" w:eastAsia="zh-CN"/>
        </w:rPr>
        <w:t>if band group (multi-band) on BS side use the same baseband and the same RU module or not, if the different carrier components on UE side use the same R</w:t>
      </w:r>
      <w:r w:rsidR="00A35B9F">
        <w:rPr>
          <w:lang w:val="en-US" w:eastAsia="zh-CN"/>
        </w:rPr>
        <w:t>F</w:t>
      </w:r>
      <w:r w:rsidR="001C3407">
        <w:rPr>
          <w:lang w:val="en-US" w:eastAsia="zh-CN"/>
        </w:rPr>
        <w:t xml:space="preserve"> chain or not, and the relative propagation delay </w:t>
      </w:r>
      <w:r w:rsidR="00CC54EF">
        <w:rPr>
          <w:lang w:val="en-US" w:eastAsia="zh-CN"/>
        </w:rPr>
        <w:t xml:space="preserve">difference </w:t>
      </w:r>
      <w:r w:rsidR="001C3407">
        <w:rPr>
          <w:lang w:val="en-US" w:eastAsia="zh-CN"/>
        </w:rPr>
        <w:t>over the air interface between the SSB-less SCell and the reference cell.</w:t>
      </w:r>
      <w:r w:rsidR="00CC54EF">
        <w:rPr>
          <w:lang w:val="en-US" w:eastAsia="zh-CN"/>
        </w:rPr>
        <w:t xml:space="preserve"> Due to the different channel characteristic over the bands of SSB-less SCell and the reference cell, this relative propagation delay difference between them will change.</w:t>
      </w:r>
      <w:r w:rsidR="006C755E">
        <w:rPr>
          <w:lang w:val="en-US" w:eastAsia="zh-CN"/>
        </w:rPr>
        <w:t xml:space="preserve"> Inherently, the </w:t>
      </w:r>
      <w:r w:rsidR="009D4781">
        <w:rPr>
          <w:lang w:val="en-US" w:eastAsia="zh-CN"/>
        </w:rPr>
        <w:t xml:space="preserve">definition of </w:t>
      </w:r>
      <w:r w:rsidR="006C755E">
        <w:rPr>
          <w:lang w:val="en-US" w:eastAsia="zh-CN"/>
        </w:rPr>
        <w:t xml:space="preserve">different RTD sets </w:t>
      </w:r>
      <w:r w:rsidR="009D4781">
        <w:rPr>
          <w:lang w:val="en-US" w:eastAsia="zh-CN"/>
        </w:rPr>
        <w:t xml:space="preserve">could depend partly on frequency </w:t>
      </w:r>
      <w:r w:rsidR="00BF1601">
        <w:rPr>
          <w:lang w:val="en-US" w:eastAsia="zh-CN"/>
        </w:rPr>
        <w:t>separation</w:t>
      </w:r>
      <w:r w:rsidR="009D4781">
        <w:rPr>
          <w:lang w:val="en-US" w:eastAsia="zh-CN"/>
        </w:rPr>
        <w:t xml:space="preserve"> </w:t>
      </w:r>
      <w:r w:rsidR="004B6435">
        <w:rPr>
          <w:lang w:val="en-US" w:eastAsia="zh-CN"/>
        </w:rPr>
        <w:t xml:space="preserve">range </w:t>
      </w:r>
      <w:r w:rsidR="009D4781">
        <w:rPr>
          <w:lang w:val="en-US" w:eastAsia="zh-CN"/>
        </w:rPr>
        <w:t>between the bands of SSB-less SCell and the reference cell.</w:t>
      </w:r>
    </w:p>
    <w:p w14:paraId="1754844C" w14:textId="6CD8C60C" w:rsidR="009D4781" w:rsidRDefault="00384315" w:rsidP="00AA1D02">
      <w:pPr>
        <w:jc w:val="both"/>
        <w:rPr>
          <w:b/>
          <w:lang w:val="en-US" w:eastAsia="zh-CN"/>
        </w:rPr>
      </w:pPr>
      <w:r w:rsidRPr="00384315">
        <w:rPr>
          <w:b/>
          <w:lang w:val="en-US" w:eastAsia="zh-CN"/>
        </w:rPr>
        <w:t xml:space="preserve">Proposal 1: the definition of different RTD sets could depend partly on </w:t>
      </w:r>
      <w:r w:rsidR="004B6435">
        <w:rPr>
          <w:b/>
          <w:lang w:val="en-US" w:eastAsia="zh-CN"/>
        </w:rPr>
        <w:t xml:space="preserve">the </w:t>
      </w:r>
      <w:r w:rsidRPr="00384315">
        <w:rPr>
          <w:b/>
          <w:lang w:val="en-US" w:eastAsia="zh-CN"/>
        </w:rPr>
        <w:t xml:space="preserve">frequency </w:t>
      </w:r>
      <w:r w:rsidR="00BF1601">
        <w:rPr>
          <w:b/>
          <w:lang w:val="en-US" w:eastAsia="zh-CN"/>
        </w:rPr>
        <w:t>separation</w:t>
      </w:r>
      <w:r w:rsidR="004B6435">
        <w:rPr>
          <w:b/>
          <w:lang w:val="en-US" w:eastAsia="zh-CN"/>
        </w:rPr>
        <w:t xml:space="preserve"> range</w:t>
      </w:r>
      <w:r w:rsidRPr="00384315">
        <w:rPr>
          <w:b/>
          <w:lang w:val="en-US" w:eastAsia="zh-CN"/>
        </w:rPr>
        <w:t xml:space="preserve"> between the bands of SSB-less SCell and the reference cell.</w:t>
      </w:r>
    </w:p>
    <w:p w14:paraId="503C9FD9" w14:textId="2F5664D1" w:rsidR="00AE2721" w:rsidRDefault="00AE2721" w:rsidP="00AA1D02">
      <w:pPr>
        <w:jc w:val="both"/>
        <w:rPr>
          <w:b/>
          <w:u w:val="single"/>
          <w:lang w:eastAsia="zh-CN"/>
        </w:rPr>
      </w:pPr>
      <w:r w:rsidRPr="00AE2721">
        <w:rPr>
          <w:b/>
          <w:u w:val="single"/>
          <w:lang w:eastAsia="zh-CN"/>
        </w:rPr>
        <w:t>Power difference conditions for scenario 1</w:t>
      </w:r>
    </w:p>
    <w:p w14:paraId="089C9999" w14:textId="638BDAA9" w:rsidR="00BB7DB0" w:rsidRDefault="00BD3B4F" w:rsidP="00AA1D02">
      <w:pPr>
        <w:jc w:val="both"/>
        <w:rPr>
          <w:lang w:eastAsia="zh-CN"/>
        </w:rPr>
      </w:pPr>
      <w:r>
        <w:rPr>
          <w:lang w:eastAsia="zh-CN"/>
        </w:rPr>
        <w:lastRenderedPageBreak/>
        <w:t xml:space="preserve">The maximum power difference for </w:t>
      </w:r>
      <w:r>
        <w:rPr>
          <w:rFonts w:hint="eastAsia"/>
          <w:lang w:eastAsia="zh-CN"/>
        </w:rPr>
        <w:t>UE</w:t>
      </w:r>
      <w:r>
        <w:rPr>
          <w:lang w:eastAsia="zh-CN"/>
        </w:rPr>
        <w:t xml:space="preserve"> may be different for different number of RF chains,</w:t>
      </w:r>
      <w:r w:rsidR="00B4225F">
        <w:rPr>
          <w:lang w:eastAsia="zh-CN"/>
        </w:rPr>
        <w:t xml:space="preserve"> and the number of RF chains may be impacted by the frequency </w:t>
      </w:r>
      <w:r w:rsidR="00BF1601">
        <w:rPr>
          <w:lang w:eastAsia="zh-CN"/>
        </w:rPr>
        <w:t>separation</w:t>
      </w:r>
      <w:r w:rsidR="00B4225F">
        <w:rPr>
          <w:lang w:eastAsia="zh-CN"/>
        </w:rPr>
        <w:t xml:space="preserve"> between </w:t>
      </w:r>
      <w:r w:rsidR="00B4225F" w:rsidRPr="00B4225F">
        <w:rPr>
          <w:lang w:eastAsia="zh-CN"/>
        </w:rPr>
        <w:t>SSB-less SCell and the reference cell.</w:t>
      </w:r>
      <w:r w:rsidR="00B4225F">
        <w:rPr>
          <w:lang w:eastAsia="zh-CN"/>
        </w:rPr>
        <w:t xml:space="preserve"> </w:t>
      </w:r>
      <w:r w:rsidR="00BB7DB0">
        <w:rPr>
          <w:lang w:eastAsia="zh-CN"/>
        </w:rPr>
        <w:t xml:space="preserve">Therefore, for a UE using single RF chain, the difference of reception power with the reference cell selected from FR1 inter-band active serving cells is within 6dB; for a UE using dual RF chains, </w:t>
      </w:r>
      <w:r w:rsidR="00DE1DD5">
        <w:rPr>
          <w:lang w:eastAsia="zh-CN"/>
        </w:rPr>
        <w:t>the difference of reception power</w:t>
      </w:r>
      <w:r w:rsidR="00BB7DB0">
        <w:rPr>
          <w:lang w:eastAsia="zh-CN"/>
        </w:rPr>
        <w:t xml:space="preserve"> </w:t>
      </w:r>
      <w:r w:rsidR="00DE1DD5">
        <w:rPr>
          <w:lang w:eastAsia="zh-CN"/>
        </w:rPr>
        <w:t>with the reference cell selected from FR1 inter-band active serving cells is within 6dB+Y, the value of Y is TBD.</w:t>
      </w:r>
    </w:p>
    <w:p w14:paraId="77B219D3" w14:textId="0115AF88" w:rsidR="00E52362" w:rsidRDefault="00456117" w:rsidP="00AA1D02">
      <w:pPr>
        <w:jc w:val="both"/>
        <w:rPr>
          <w:lang w:eastAsia="zh-CN"/>
        </w:rPr>
      </w:pPr>
      <w:r w:rsidRPr="00384315">
        <w:rPr>
          <w:b/>
          <w:lang w:val="en-US" w:eastAsia="zh-CN"/>
        </w:rPr>
        <w:t xml:space="preserve">Proposal </w:t>
      </w:r>
      <w:r>
        <w:rPr>
          <w:b/>
          <w:lang w:val="en-US" w:eastAsia="zh-CN"/>
        </w:rPr>
        <w:t>2</w:t>
      </w:r>
      <w:r w:rsidRPr="00384315">
        <w:rPr>
          <w:b/>
          <w:lang w:val="en-US" w:eastAsia="zh-CN"/>
        </w:rPr>
        <w:t xml:space="preserve">: </w:t>
      </w:r>
      <w:r>
        <w:rPr>
          <w:b/>
          <w:lang w:val="en-US" w:eastAsia="zh-CN"/>
        </w:rPr>
        <w:t>f</w:t>
      </w:r>
      <w:r w:rsidRPr="00456117">
        <w:rPr>
          <w:b/>
          <w:lang w:val="en-US" w:eastAsia="zh-CN"/>
        </w:rPr>
        <w:t>or a UE using single RF chain, the difference of reception power with the reference cell selected from FR1 inter-band active serving cells is within 6dB; for a UE using dual RF chains, the difference of reception power with the reference cell selected from FR1 inter-band active serving cells is within 6dB+Y, the value of Y is TBD.</w:t>
      </w:r>
    </w:p>
    <w:p w14:paraId="206683BD" w14:textId="45ACA7F7" w:rsidR="00A35B9F" w:rsidRPr="00093B40" w:rsidRDefault="00093B40" w:rsidP="00AA1D02">
      <w:pPr>
        <w:jc w:val="both"/>
        <w:rPr>
          <w:b/>
          <w:u w:val="single"/>
          <w:lang w:eastAsia="ko-KR"/>
        </w:rPr>
      </w:pPr>
      <w:r w:rsidRPr="00093B40">
        <w:rPr>
          <w:b/>
          <w:u w:val="single"/>
          <w:lang w:eastAsia="zh-CN"/>
        </w:rPr>
        <w:t>Reference Cell</w:t>
      </w:r>
    </w:p>
    <w:p w14:paraId="0609D799" w14:textId="57E9E45B" w:rsidR="00093B40" w:rsidRDefault="007E0D2A" w:rsidP="00093B40">
      <w:pPr>
        <w:jc w:val="both"/>
        <w:rPr>
          <w:lang w:eastAsia="zh-CN"/>
        </w:rPr>
      </w:pPr>
      <w:r>
        <w:rPr>
          <w:lang w:eastAsia="zh-CN"/>
        </w:rPr>
        <w:t>It seems SSB-less SCell need the time and frequency synchronization information from the reference cell, which is PCell or other activating SCell with SSB.</w:t>
      </w:r>
      <w:r w:rsidR="006F7C98">
        <w:rPr>
          <w:lang w:eastAsia="zh-CN"/>
        </w:rPr>
        <w:t xml:space="preserve"> If the carrier frequency of the reference cell is close enough to the carrier frequency of SSB-less SCell, </w:t>
      </w:r>
      <w:r w:rsidR="00093B40">
        <w:rPr>
          <w:lang w:eastAsia="zh-CN"/>
        </w:rPr>
        <w:t xml:space="preserve">the RTD condition and the power difference condition are met naturally, and the SSB-less SCell activation delay requirement could keep consistent with SSB-less SCell in intra-band contiguous CA. If the carrier frequency of the reference cell is far away from the carrier frequency of SSB-less SCell, the RTD condition and the power difference condition may need to consider new condition sets, and the SSB-less SCell activation delay requirement may need change. Inherently, which cell should be selected as reference cell </w:t>
      </w:r>
      <w:r w:rsidR="00B809CD">
        <w:rPr>
          <w:lang w:eastAsia="zh-CN"/>
        </w:rPr>
        <w:t>need to</w:t>
      </w:r>
      <w:r w:rsidR="00093B40">
        <w:rPr>
          <w:lang w:eastAsia="zh-CN"/>
        </w:rPr>
        <w:t xml:space="preserve"> be considered</w:t>
      </w:r>
      <w:r w:rsidR="00B809CD">
        <w:rPr>
          <w:lang w:eastAsia="zh-CN"/>
        </w:rPr>
        <w:t>.</w:t>
      </w:r>
    </w:p>
    <w:p w14:paraId="42EA4F66" w14:textId="56241B87" w:rsidR="00B809CD" w:rsidRDefault="00B809CD" w:rsidP="00093B40">
      <w:pPr>
        <w:jc w:val="both"/>
        <w:rPr>
          <w:lang w:eastAsia="zh-CN"/>
        </w:rPr>
      </w:pPr>
      <w:r w:rsidRPr="00384315">
        <w:rPr>
          <w:b/>
          <w:lang w:val="en-US" w:eastAsia="zh-CN"/>
        </w:rPr>
        <w:t xml:space="preserve">Proposal </w:t>
      </w:r>
      <w:r>
        <w:rPr>
          <w:b/>
          <w:lang w:val="en-US" w:eastAsia="zh-CN"/>
        </w:rPr>
        <w:t>3</w:t>
      </w:r>
      <w:r w:rsidRPr="00384315">
        <w:rPr>
          <w:b/>
          <w:lang w:val="en-US" w:eastAsia="zh-CN"/>
        </w:rPr>
        <w:t xml:space="preserve">: </w:t>
      </w:r>
      <w:r>
        <w:rPr>
          <w:b/>
          <w:lang w:val="en-US" w:eastAsia="zh-CN"/>
        </w:rPr>
        <w:t>for the SSB-less SCell to be activated, a reference cell should be selected from PCell and activating SCell</w:t>
      </w:r>
      <w:r w:rsidR="00481273">
        <w:rPr>
          <w:rFonts w:hint="eastAsia"/>
          <w:b/>
          <w:lang w:val="en-US" w:eastAsia="zh-CN"/>
        </w:rPr>
        <w:t>(</w:t>
      </w:r>
      <w:r>
        <w:rPr>
          <w:b/>
          <w:lang w:val="en-US" w:eastAsia="zh-CN"/>
        </w:rPr>
        <w:t>s</w:t>
      </w:r>
      <w:r w:rsidR="00481273">
        <w:rPr>
          <w:b/>
          <w:lang w:val="en-US" w:eastAsia="zh-CN"/>
        </w:rPr>
        <w:t>)</w:t>
      </w:r>
      <w:r>
        <w:rPr>
          <w:b/>
          <w:lang w:val="en-US" w:eastAsia="zh-CN"/>
        </w:rPr>
        <w:t xml:space="preserve"> with SSB, and the reference cell selection criteria should be defined.</w:t>
      </w:r>
    </w:p>
    <w:p w14:paraId="2B5E0CA3" w14:textId="5689E61B" w:rsidR="00093B40" w:rsidRDefault="00093B40" w:rsidP="00AA1D02">
      <w:pPr>
        <w:jc w:val="both"/>
        <w:rPr>
          <w:lang w:eastAsia="zh-CN"/>
        </w:rPr>
      </w:pPr>
      <w:r w:rsidRPr="006B3F7F">
        <w:rPr>
          <w:b/>
          <w:u w:val="single"/>
          <w:lang w:eastAsia="ko-KR"/>
        </w:rPr>
        <w:t>QCL/TCI indication</w:t>
      </w:r>
    </w:p>
    <w:p w14:paraId="6D6FFD6E" w14:textId="0C8737DB" w:rsidR="00093B40" w:rsidRDefault="00A1462E" w:rsidP="00A1462E">
      <w:pPr>
        <w:jc w:val="both"/>
        <w:rPr>
          <w:lang w:eastAsia="zh-CN"/>
        </w:rPr>
      </w:pPr>
      <w:r>
        <w:rPr>
          <w:lang w:eastAsia="zh-CN"/>
        </w:rPr>
        <w:t xml:space="preserve">Considering SSB-less SCell need the time/frequency synchronization information from the reference cell, QCL-TypeC </w:t>
      </w:r>
      <w:r w:rsidR="00C10837">
        <w:rPr>
          <w:lang w:eastAsia="zh-CN"/>
        </w:rPr>
        <w:t xml:space="preserve">which promise Doppler shift and average delay quasi co-location </w:t>
      </w:r>
      <w:r>
        <w:rPr>
          <w:lang w:eastAsia="zh-CN"/>
        </w:rPr>
        <w:t>between the RS of SSB-less SCell and the reference cell should be fulfilled</w:t>
      </w:r>
      <w:r w:rsidR="00C10837">
        <w:rPr>
          <w:lang w:eastAsia="zh-CN"/>
        </w:rPr>
        <w:t xml:space="preserve">. </w:t>
      </w:r>
      <w:r w:rsidR="00C10837" w:rsidRPr="00C10837">
        <w:rPr>
          <w:lang w:eastAsia="zh-CN"/>
        </w:rPr>
        <w:t xml:space="preserve">The RS(s) of </w:t>
      </w:r>
      <w:r w:rsidR="00C10837">
        <w:rPr>
          <w:lang w:eastAsia="zh-CN"/>
        </w:rPr>
        <w:t>SSB-less SCell</w:t>
      </w:r>
      <w:r w:rsidR="00C10837" w:rsidRPr="00C10837">
        <w:rPr>
          <w:lang w:eastAsia="zh-CN"/>
        </w:rPr>
        <w:t xml:space="preserve"> being activated is (are) QCL-TypeA with TRS(s) of the </w:t>
      </w:r>
      <w:r w:rsidR="00C10837">
        <w:rPr>
          <w:lang w:eastAsia="zh-CN"/>
        </w:rPr>
        <w:t>SSB-less SCell</w:t>
      </w:r>
      <w:r w:rsidR="00C10837" w:rsidRPr="00C10837">
        <w:rPr>
          <w:lang w:eastAsia="zh-CN"/>
        </w:rPr>
        <w:t xml:space="preserve"> being activated, and the TRS(s) of the </w:t>
      </w:r>
      <w:r w:rsidR="00C10837">
        <w:rPr>
          <w:lang w:eastAsia="zh-CN"/>
        </w:rPr>
        <w:t>SSB-less SCell</w:t>
      </w:r>
      <w:r w:rsidR="00C10837" w:rsidRPr="00C10837">
        <w:rPr>
          <w:lang w:eastAsia="zh-CN"/>
        </w:rPr>
        <w:t xml:space="preserve"> being activated is (are) further QCL-TypeC with SSB(s) of </w:t>
      </w:r>
      <w:r w:rsidR="00C10837">
        <w:rPr>
          <w:lang w:eastAsia="zh-CN"/>
        </w:rPr>
        <w:t xml:space="preserve">the reference </w:t>
      </w:r>
      <w:r w:rsidR="00C10837" w:rsidRPr="00C10837">
        <w:rPr>
          <w:lang w:eastAsia="zh-CN"/>
        </w:rPr>
        <w:t>cell.</w:t>
      </w:r>
    </w:p>
    <w:p w14:paraId="32C54F8F" w14:textId="75F104FB" w:rsidR="00093B40" w:rsidRDefault="00C10837" w:rsidP="00AA1D02">
      <w:pPr>
        <w:jc w:val="both"/>
        <w:rPr>
          <w:b/>
          <w:lang w:val="en-US" w:eastAsia="zh-CN"/>
        </w:rPr>
      </w:pPr>
      <w:r w:rsidRPr="00384315">
        <w:rPr>
          <w:b/>
          <w:lang w:val="en-US" w:eastAsia="zh-CN"/>
        </w:rPr>
        <w:t xml:space="preserve">Proposal </w:t>
      </w:r>
      <w:r>
        <w:rPr>
          <w:b/>
          <w:lang w:val="en-US" w:eastAsia="zh-CN"/>
        </w:rPr>
        <w:t>4</w:t>
      </w:r>
      <w:r w:rsidRPr="00384315">
        <w:rPr>
          <w:b/>
          <w:lang w:val="en-US" w:eastAsia="zh-CN"/>
        </w:rPr>
        <w:t xml:space="preserve">: </w:t>
      </w:r>
      <w:r w:rsidRPr="00C10837">
        <w:rPr>
          <w:b/>
          <w:lang w:val="en-US" w:eastAsia="zh-CN"/>
        </w:rPr>
        <w:t>The RS(s) of SSB-less SCell being activated is (are) QCL-TypeA with TRS(s) of the SSB-less SCell being activated, and the TRS(s) of the SSB-less SCell being activated is (are) further QCL-TypeC with SSB(s) of the reference cell.</w:t>
      </w:r>
    </w:p>
    <w:p w14:paraId="3A59088C" w14:textId="0601F528" w:rsidR="006923A7" w:rsidRDefault="00CF3E64" w:rsidP="00AA1D02">
      <w:pPr>
        <w:jc w:val="both"/>
        <w:rPr>
          <w:b/>
          <w:u w:val="single"/>
          <w:lang w:eastAsia="ko-KR"/>
        </w:rPr>
      </w:pPr>
      <w:r w:rsidRPr="009309C4">
        <w:rPr>
          <w:b/>
          <w:u w:val="single"/>
          <w:lang w:eastAsia="ko-KR"/>
        </w:rPr>
        <w:t>Performant evaluation for feasibility study</w:t>
      </w:r>
    </w:p>
    <w:p w14:paraId="1426A6DF" w14:textId="476D1A28" w:rsidR="00CF3E64" w:rsidRDefault="00E66072" w:rsidP="00AA1D02">
      <w:pPr>
        <w:jc w:val="both"/>
        <w:rPr>
          <w:lang w:eastAsia="ko-KR"/>
        </w:rPr>
      </w:pPr>
      <w:r>
        <w:rPr>
          <w:lang w:eastAsia="ko-KR"/>
        </w:rPr>
        <w:t>It’s obvious that the timing and frequency synchronization will impact the PDSCH/PDCCH demodulation performance, and t</w:t>
      </w:r>
      <w:r w:rsidRPr="00E66072">
        <w:rPr>
          <w:lang w:eastAsia="ko-KR"/>
        </w:rPr>
        <w:t xml:space="preserve">he </w:t>
      </w:r>
      <w:r>
        <w:rPr>
          <w:lang w:eastAsia="ko-KR"/>
        </w:rPr>
        <w:t>frequency separation value impact the timing and frequency synchronization. For different frequency separation</w:t>
      </w:r>
      <w:r w:rsidR="000A2308">
        <w:rPr>
          <w:lang w:eastAsia="ko-KR"/>
        </w:rPr>
        <w:t xml:space="preserve">, the performance evaluation metrics </w:t>
      </w:r>
      <w:r w:rsidR="003C489F">
        <w:rPr>
          <w:lang w:eastAsia="ko-KR"/>
        </w:rPr>
        <w:t xml:space="preserve">and the requirement should be different. If </w:t>
      </w:r>
      <w:r w:rsidR="00660735">
        <w:rPr>
          <w:lang w:eastAsia="ko-KR"/>
        </w:rPr>
        <w:t>there is necessary to do demodulation performance evaluation, it should be discussed on demod session.</w:t>
      </w:r>
    </w:p>
    <w:p w14:paraId="3F91498C" w14:textId="0613E3A7" w:rsidR="00660735" w:rsidRPr="005942E7" w:rsidRDefault="00F751F2" w:rsidP="00AA1D02">
      <w:pPr>
        <w:jc w:val="both"/>
        <w:rPr>
          <w:b/>
          <w:lang w:eastAsia="ko-KR"/>
        </w:rPr>
      </w:pPr>
      <w:r w:rsidRPr="005942E7">
        <w:rPr>
          <w:b/>
          <w:lang w:eastAsia="ko-KR"/>
        </w:rPr>
        <w:t>Proposal 5:</w:t>
      </w:r>
      <w:r w:rsidR="004177B2" w:rsidRPr="005942E7">
        <w:rPr>
          <w:b/>
          <w:lang w:eastAsia="ko-KR"/>
        </w:rPr>
        <w:t xml:space="preserve"> do not discuss the PDSCH/PDCCH demodulation performance evaluation on RRM session.</w:t>
      </w:r>
    </w:p>
    <w:p w14:paraId="44114214" w14:textId="1F3922CE" w:rsidR="004177B2" w:rsidRDefault="000266DA" w:rsidP="00AA1D02">
      <w:pPr>
        <w:jc w:val="both"/>
        <w:rPr>
          <w:lang w:eastAsia="zh-CN"/>
        </w:rPr>
      </w:pPr>
      <w:r w:rsidRPr="009309C4">
        <w:rPr>
          <w:b/>
          <w:u w:val="single"/>
          <w:lang w:eastAsia="ko-KR"/>
        </w:rPr>
        <w:t>SCell activation requirements</w:t>
      </w:r>
    </w:p>
    <w:p w14:paraId="163081BF" w14:textId="35BFA789" w:rsidR="000266DA" w:rsidRDefault="009D799D" w:rsidP="00AA1D02">
      <w:pPr>
        <w:jc w:val="both"/>
        <w:rPr>
          <w:lang w:eastAsia="zh-CN"/>
        </w:rPr>
      </w:pPr>
      <w:r>
        <w:rPr>
          <w:lang w:eastAsia="zh-CN"/>
        </w:rPr>
        <w:t xml:space="preserve">For the </w:t>
      </w:r>
      <w:r w:rsidR="009E6549">
        <w:rPr>
          <w:lang w:eastAsia="zh-CN"/>
        </w:rPr>
        <w:t xml:space="preserve">FR1 SSB-less </w:t>
      </w:r>
      <w:r>
        <w:rPr>
          <w:rFonts w:hint="eastAsia"/>
          <w:lang w:eastAsia="zh-CN"/>
        </w:rPr>
        <w:t>S</w:t>
      </w:r>
      <w:r>
        <w:rPr>
          <w:lang w:eastAsia="zh-CN"/>
        </w:rPr>
        <w:t xml:space="preserve">Cell activation requirements, </w:t>
      </w:r>
      <w:r w:rsidR="00835E8A">
        <w:rPr>
          <w:lang w:eastAsia="zh-CN"/>
        </w:rPr>
        <w:t>when</w:t>
      </w:r>
      <w:r>
        <w:rPr>
          <w:lang w:eastAsia="zh-CN"/>
        </w:rPr>
        <w:t xml:space="preserve"> current RTD sets conditions, power difference conditions and QCL/TCI indication conditions </w:t>
      </w:r>
      <w:r w:rsidR="009E6549">
        <w:rPr>
          <w:lang w:eastAsia="zh-CN"/>
        </w:rPr>
        <w:t xml:space="preserve">proposed </w:t>
      </w:r>
      <w:r w:rsidR="00835E8A">
        <w:rPr>
          <w:lang w:eastAsia="zh-CN"/>
        </w:rPr>
        <w:t xml:space="preserve">above </w:t>
      </w:r>
      <w:r>
        <w:rPr>
          <w:lang w:eastAsia="zh-CN"/>
        </w:rPr>
        <w:t>are met,</w:t>
      </w:r>
      <w:r w:rsidR="009E6549">
        <w:rPr>
          <w:lang w:eastAsia="zh-CN"/>
        </w:rPr>
        <w:t xml:space="preserve"> the SSB-less SCell activation delay can be further reduced to 3ms.</w:t>
      </w:r>
    </w:p>
    <w:p w14:paraId="547ECF59" w14:textId="41511759" w:rsidR="009E6549" w:rsidRDefault="009E6549" w:rsidP="00AA1D02">
      <w:pPr>
        <w:jc w:val="both"/>
        <w:rPr>
          <w:b/>
          <w:lang w:eastAsia="ko-KR"/>
        </w:rPr>
      </w:pPr>
      <w:r w:rsidRPr="005942E7">
        <w:rPr>
          <w:b/>
          <w:lang w:eastAsia="ko-KR"/>
        </w:rPr>
        <w:t xml:space="preserve">Proposal </w:t>
      </w:r>
      <w:r>
        <w:rPr>
          <w:b/>
          <w:lang w:eastAsia="ko-KR"/>
        </w:rPr>
        <w:t>6</w:t>
      </w:r>
      <w:r w:rsidRPr="005942E7">
        <w:rPr>
          <w:b/>
          <w:lang w:eastAsia="ko-KR"/>
        </w:rPr>
        <w:t xml:space="preserve">: </w:t>
      </w:r>
      <w:r w:rsidRPr="009E6549">
        <w:rPr>
          <w:b/>
          <w:lang w:eastAsia="ko-KR"/>
        </w:rPr>
        <w:t>For the FR1 SSB-less SCell activation requirements, when current RTD sets conditions, power difference conditions and QCL/TCI indication conditions proposed above are met, the SSB-less SCell activation delay can be further reduced to 3ms.</w:t>
      </w:r>
    </w:p>
    <w:p w14:paraId="5EF9852D" w14:textId="7F60B74B" w:rsidR="009E6549" w:rsidRDefault="00B56C2E" w:rsidP="00AA1D02">
      <w:pPr>
        <w:jc w:val="both"/>
        <w:rPr>
          <w:b/>
          <w:lang w:eastAsia="ko-KR"/>
        </w:rPr>
      </w:pPr>
      <w:r w:rsidRPr="006C7ECD">
        <w:rPr>
          <w:b/>
          <w:u w:val="single"/>
          <w:lang w:eastAsia="ko-KR"/>
        </w:rPr>
        <w:t>Whether to have L1 measurement on SSB-less SCell</w:t>
      </w:r>
    </w:p>
    <w:p w14:paraId="5F55372B" w14:textId="2C82D38A" w:rsidR="009E6549" w:rsidRDefault="00C45A73" w:rsidP="00AA1D02">
      <w:pPr>
        <w:jc w:val="both"/>
        <w:rPr>
          <w:lang w:eastAsia="zh-CN"/>
        </w:rPr>
      </w:pPr>
      <w:r>
        <w:rPr>
          <w:lang w:eastAsia="zh-CN"/>
        </w:rPr>
        <w:t>When the SCell is SSB-less SCell, as there is no SSB</w:t>
      </w:r>
      <w:r w:rsidR="00F0780A">
        <w:rPr>
          <w:lang w:eastAsia="zh-CN"/>
        </w:rPr>
        <w:t xml:space="preserve"> in this SCell</w:t>
      </w:r>
      <w:r>
        <w:rPr>
          <w:lang w:eastAsia="zh-CN"/>
        </w:rPr>
        <w:t>, the measurement for both L1 and L3 should be based on CSI-RS. CSI-RS could be used for DL channel state information acquisition, used for RSRP measurement used during mobility and beam management, and used for frequency/time tracking.</w:t>
      </w:r>
    </w:p>
    <w:p w14:paraId="7793B290" w14:textId="42F3A94C" w:rsidR="001518B5" w:rsidRDefault="001518B5" w:rsidP="001518B5">
      <w:pPr>
        <w:jc w:val="both"/>
        <w:rPr>
          <w:lang w:eastAsia="zh-CN"/>
        </w:rPr>
      </w:pPr>
      <w:r>
        <w:rPr>
          <w:lang w:eastAsia="zh-CN"/>
        </w:rPr>
        <w:t>L1 measurements are useful for procedures which must react with minimal delay, e.g. beam management procedures which require the UE to rapidly switch between beams. Measurements are filtered at Layer 1 to help remove the impact of noise and to improve measurement accuracy</w:t>
      </w:r>
      <w:r w:rsidR="00F0780A">
        <w:rPr>
          <w:lang w:eastAsia="zh-CN"/>
        </w:rPr>
        <w:t>, but L1 measurement is impacted by the fast fading</w:t>
      </w:r>
      <w:r w:rsidR="009622DA">
        <w:rPr>
          <w:lang w:eastAsia="zh-CN"/>
        </w:rPr>
        <w:t xml:space="preserve">, such as </w:t>
      </w:r>
      <w:r>
        <w:rPr>
          <w:lang w:eastAsia="zh-CN"/>
        </w:rPr>
        <w:t>L1 CSI-RSRP</w:t>
      </w:r>
      <w:r w:rsidR="00C45A73">
        <w:rPr>
          <w:lang w:eastAsia="zh-CN"/>
        </w:rPr>
        <w:t xml:space="preserve">, </w:t>
      </w:r>
      <w:r w:rsidR="009622DA">
        <w:rPr>
          <w:lang w:eastAsia="zh-CN"/>
        </w:rPr>
        <w:t xml:space="preserve">L1 </w:t>
      </w:r>
      <w:r w:rsidR="00C45A73">
        <w:rPr>
          <w:lang w:eastAsia="zh-CN"/>
        </w:rPr>
        <w:t>CSI-SINR</w:t>
      </w:r>
      <w:r w:rsidR="009622DA">
        <w:rPr>
          <w:lang w:eastAsia="zh-CN"/>
        </w:rPr>
        <w:t>, BFD and CQI/PMI/RI, which could not be directly considered as the same value for the SSB-less SCell and the reference cell.</w:t>
      </w:r>
    </w:p>
    <w:p w14:paraId="18B2AB25" w14:textId="59F4EA22" w:rsidR="009622DA" w:rsidRDefault="009622DA" w:rsidP="001518B5">
      <w:pPr>
        <w:jc w:val="both"/>
        <w:rPr>
          <w:lang w:eastAsia="zh-CN"/>
        </w:rPr>
      </w:pPr>
      <w:r w:rsidRPr="005942E7">
        <w:rPr>
          <w:b/>
          <w:lang w:eastAsia="ko-KR"/>
        </w:rPr>
        <w:lastRenderedPageBreak/>
        <w:t xml:space="preserve">Proposal </w:t>
      </w:r>
      <w:r>
        <w:rPr>
          <w:b/>
          <w:lang w:eastAsia="ko-KR"/>
        </w:rPr>
        <w:t>7</w:t>
      </w:r>
      <w:r w:rsidRPr="005942E7">
        <w:rPr>
          <w:b/>
          <w:lang w:eastAsia="ko-KR"/>
        </w:rPr>
        <w:t xml:space="preserve">: </w:t>
      </w:r>
      <w:r w:rsidRPr="009E6549">
        <w:rPr>
          <w:b/>
          <w:lang w:eastAsia="ko-KR"/>
        </w:rPr>
        <w:t>For the FR1 SSB-less SCell</w:t>
      </w:r>
      <w:r w:rsidR="000C374C">
        <w:rPr>
          <w:b/>
          <w:lang w:eastAsia="ko-KR"/>
        </w:rPr>
        <w:t xml:space="preserve">, </w:t>
      </w:r>
      <w:r>
        <w:rPr>
          <w:b/>
          <w:lang w:eastAsia="ko-KR"/>
        </w:rPr>
        <w:t>L1 measurement based on CSI-RS resource</w:t>
      </w:r>
      <w:r w:rsidR="000C374C">
        <w:rPr>
          <w:b/>
          <w:lang w:eastAsia="ko-KR"/>
        </w:rPr>
        <w:t xml:space="preserve"> is needed</w:t>
      </w:r>
      <w:r>
        <w:rPr>
          <w:b/>
          <w:lang w:eastAsia="ko-KR"/>
        </w:rPr>
        <w:t xml:space="preserve"> </w:t>
      </w:r>
      <w:r w:rsidR="000C374C">
        <w:rPr>
          <w:b/>
          <w:lang w:eastAsia="ko-KR"/>
        </w:rPr>
        <w:t xml:space="preserve">and related legacy requirements shall be used. </w:t>
      </w:r>
    </w:p>
    <w:p w14:paraId="06FB5030" w14:textId="77777777" w:rsidR="007C56C9" w:rsidRPr="006C7ECD" w:rsidRDefault="007C56C9" w:rsidP="007C56C9">
      <w:pPr>
        <w:rPr>
          <w:b/>
          <w:u w:val="single"/>
          <w:lang w:eastAsia="ko-KR"/>
        </w:rPr>
      </w:pPr>
      <w:r w:rsidRPr="006C7ECD">
        <w:rPr>
          <w:b/>
          <w:u w:val="single"/>
          <w:lang w:eastAsia="ko-KR"/>
        </w:rPr>
        <w:t>Whether to have L</w:t>
      </w:r>
      <w:r>
        <w:rPr>
          <w:b/>
          <w:u w:val="single"/>
          <w:lang w:eastAsia="ko-KR"/>
        </w:rPr>
        <w:t>3</w:t>
      </w:r>
      <w:r w:rsidRPr="006C7ECD">
        <w:rPr>
          <w:b/>
          <w:u w:val="single"/>
          <w:lang w:eastAsia="ko-KR"/>
        </w:rPr>
        <w:t xml:space="preserve"> measurement on SSB-less SCell</w:t>
      </w:r>
    </w:p>
    <w:p w14:paraId="10F7C584" w14:textId="176848CC" w:rsidR="00F83309" w:rsidRDefault="001518B5" w:rsidP="001518B5">
      <w:pPr>
        <w:jc w:val="both"/>
        <w:rPr>
          <w:lang w:eastAsia="zh-CN"/>
        </w:rPr>
      </w:pPr>
      <w:r>
        <w:rPr>
          <w:lang w:eastAsia="zh-CN"/>
        </w:rPr>
        <w:t>L3 measurement are useful for radio resource management decision which require a long term view of channel conditions, such as handover. Measurements are filtered at layer 3 to remove the impact of fast fading and to help reduce short term variations in results. L3 measurements can be either ‘beam level’ or ‘cell level’ which can be reported within an RRC message: Measurement Report (MR). Beam level measurements are generated directly from the L1 measurements by applying L3 filtering, while cell level measurements are derived from the L1 measurements using the certain rules.</w:t>
      </w:r>
      <w:r w:rsidR="00F83309">
        <w:rPr>
          <w:lang w:eastAsia="zh-CN"/>
        </w:rPr>
        <w:t xml:space="preserve"> Thus SSB-less SCell could use the L3 measurement results of its reference cell.</w:t>
      </w:r>
    </w:p>
    <w:p w14:paraId="779ACEFB" w14:textId="4776AB06" w:rsidR="00F83309" w:rsidRDefault="00F83309" w:rsidP="001518B5">
      <w:pPr>
        <w:jc w:val="both"/>
        <w:rPr>
          <w:b/>
          <w:lang w:eastAsia="zh-CN"/>
        </w:rPr>
      </w:pPr>
      <w:r w:rsidRPr="00F83309">
        <w:rPr>
          <w:b/>
          <w:lang w:eastAsia="zh-CN"/>
        </w:rPr>
        <w:t xml:space="preserve">Proposal 8: For the FR1 SSB-less SCell, L3 measurement based on CSI-RS resource is not needed, and SSB-less SCell could use the L3 measurement results of </w:t>
      </w:r>
      <w:r>
        <w:rPr>
          <w:b/>
          <w:lang w:eastAsia="zh-CN"/>
        </w:rPr>
        <w:t xml:space="preserve">its </w:t>
      </w:r>
      <w:r w:rsidRPr="00F83309">
        <w:rPr>
          <w:b/>
          <w:lang w:eastAsia="zh-CN"/>
        </w:rPr>
        <w:t>reference cell.</w:t>
      </w:r>
    </w:p>
    <w:p w14:paraId="24F078B6" w14:textId="3DBB1254" w:rsidR="00A96112" w:rsidRDefault="00A96112" w:rsidP="00A96112">
      <w:pPr>
        <w:jc w:val="both"/>
        <w:rPr>
          <w:b/>
          <w:u w:val="single"/>
          <w:lang w:eastAsia="ko-KR"/>
        </w:rPr>
      </w:pPr>
      <w:r>
        <w:rPr>
          <w:b/>
          <w:u w:val="single"/>
          <w:lang w:eastAsia="ko-KR"/>
        </w:rPr>
        <w:t>Intra-band CA</w:t>
      </w:r>
    </w:p>
    <w:p w14:paraId="543A6EDF" w14:textId="4B25A1CB" w:rsidR="00A96112" w:rsidRDefault="00A96112" w:rsidP="001518B5">
      <w:pPr>
        <w:jc w:val="both"/>
        <w:rPr>
          <w:lang w:eastAsia="zh-CN"/>
        </w:rPr>
      </w:pPr>
      <w:r>
        <w:rPr>
          <w:lang w:eastAsia="zh-CN"/>
        </w:rPr>
        <w:t>If inter-band CA SSB-less SCell could be supported, the intra-band non-contiguous CA SSB-less SCell should also be supported with no doubt. And the activation delay requirements for inter-band CA SSB-less SCell should also be applied by intra-band non-contiguous CA SSB-less SCell.</w:t>
      </w:r>
    </w:p>
    <w:p w14:paraId="7D4EDB2D" w14:textId="77777777" w:rsidR="00A96112" w:rsidRPr="006113A5" w:rsidRDefault="00A96112" w:rsidP="00A96112">
      <w:pPr>
        <w:jc w:val="both"/>
        <w:rPr>
          <w:b/>
          <w:lang w:eastAsia="zh-CN"/>
        </w:rPr>
      </w:pPr>
      <w:r w:rsidRPr="006113A5">
        <w:rPr>
          <w:rFonts w:hint="eastAsia"/>
          <w:b/>
          <w:lang w:eastAsia="zh-CN"/>
        </w:rPr>
        <w:t>P</w:t>
      </w:r>
      <w:r w:rsidRPr="006113A5">
        <w:rPr>
          <w:b/>
          <w:lang w:eastAsia="zh-CN"/>
        </w:rPr>
        <w:t>roposal 9: If inter-band CA SSB-less SCell could be supported, the intra-band non-contiguous CA SSB-less SCell should also be supported with no doubt. And the activation delay requirements for inter-band CA SSB-less SCell should also be applied by intra-band non-contiguous CA SSB-less SCell.</w:t>
      </w:r>
    </w:p>
    <w:p w14:paraId="2E8BE65D" w14:textId="12702A1C" w:rsidR="00A96112" w:rsidRDefault="00A96112" w:rsidP="001518B5">
      <w:pPr>
        <w:jc w:val="both"/>
        <w:rPr>
          <w:b/>
          <w:u w:val="single"/>
          <w:lang w:eastAsia="ko-KR"/>
        </w:rPr>
      </w:pPr>
      <w:r w:rsidRPr="00A02D3F">
        <w:rPr>
          <w:b/>
          <w:u w:val="single"/>
          <w:lang w:eastAsia="ko-KR"/>
        </w:rPr>
        <w:t>UE capability</w:t>
      </w:r>
    </w:p>
    <w:p w14:paraId="740C2852" w14:textId="59947DA4" w:rsidR="00300435" w:rsidRPr="00300435" w:rsidRDefault="00300435" w:rsidP="001518B5">
      <w:pPr>
        <w:jc w:val="both"/>
        <w:rPr>
          <w:lang w:eastAsia="zh-CN"/>
        </w:rPr>
      </w:pPr>
      <w:r>
        <w:rPr>
          <w:lang w:eastAsia="zh-CN"/>
        </w:rPr>
        <w:t xml:space="preserve">Currently, FR1 intra-band contiguous CA could support SSB-less SCell with UE capability </w:t>
      </w:r>
      <w:r w:rsidRPr="00300435">
        <w:rPr>
          <w:i/>
          <w:lang w:eastAsia="zh-CN"/>
        </w:rPr>
        <w:t>scellWithoutSSB</w:t>
      </w:r>
      <w:r>
        <w:rPr>
          <w:lang w:eastAsia="zh-CN"/>
        </w:rPr>
        <w:t xml:space="preserve"> as below</w:t>
      </w:r>
    </w:p>
    <w:p w14:paraId="4BF2D6F1" w14:textId="008EBAF6" w:rsidR="00A96112" w:rsidRDefault="00300435" w:rsidP="001518B5">
      <w:pPr>
        <w:jc w:val="both"/>
        <w:rPr>
          <w:b/>
          <w:lang w:eastAsia="zh-CN"/>
        </w:rPr>
      </w:pPr>
      <w:r w:rsidRPr="00300435">
        <w:rPr>
          <w:b/>
          <w:noProof/>
          <w:lang w:val="en-US" w:eastAsia="zh-CN"/>
        </w:rPr>
        <w:drawing>
          <wp:inline distT="0" distB="0" distL="0" distR="0" wp14:anchorId="7EA720F7" wp14:editId="6BB37420">
            <wp:extent cx="4898572" cy="47151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7995" cy="487823"/>
                    </a:xfrm>
                    <a:prstGeom prst="rect">
                      <a:avLst/>
                    </a:prstGeom>
                  </pic:spPr>
                </pic:pic>
              </a:graphicData>
            </a:graphic>
          </wp:inline>
        </w:drawing>
      </w:r>
    </w:p>
    <w:p w14:paraId="24EBD0EF" w14:textId="59D8397F" w:rsidR="00300435" w:rsidRDefault="00300435" w:rsidP="001518B5">
      <w:pPr>
        <w:jc w:val="both"/>
        <w:rPr>
          <w:lang w:eastAsia="zh-CN"/>
        </w:rPr>
      </w:pPr>
      <w:r>
        <w:rPr>
          <w:lang w:eastAsia="zh-CN"/>
        </w:rPr>
        <w:t xml:space="preserve">New capabilities should be specified for intra-band non-contiguous CA and inter-band CA similar as </w:t>
      </w:r>
      <w:r w:rsidRPr="00300435">
        <w:rPr>
          <w:i/>
          <w:lang w:eastAsia="zh-CN"/>
        </w:rPr>
        <w:t>scellWithoutSSB</w:t>
      </w:r>
      <w:r w:rsidR="00A51A3F">
        <w:rPr>
          <w:i/>
          <w:lang w:eastAsia="zh-CN"/>
        </w:rPr>
        <w:t xml:space="preserve">, </w:t>
      </w:r>
      <w:r w:rsidR="00A51A3F">
        <w:rPr>
          <w:lang w:eastAsia="zh-CN"/>
        </w:rPr>
        <w:t xml:space="preserve">or current definition of </w:t>
      </w:r>
      <w:r w:rsidR="00A51A3F" w:rsidRPr="00300435">
        <w:rPr>
          <w:i/>
          <w:lang w:eastAsia="zh-CN"/>
        </w:rPr>
        <w:t>scellWithoutSSB</w:t>
      </w:r>
      <w:r w:rsidR="00A51A3F">
        <w:rPr>
          <w:i/>
          <w:lang w:eastAsia="zh-CN"/>
        </w:rPr>
        <w:t xml:space="preserve"> </w:t>
      </w:r>
      <w:r w:rsidR="00A51A3F">
        <w:rPr>
          <w:lang w:eastAsia="zh-CN"/>
        </w:rPr>
        <w:t>should be extended to support SSB-less SCell for intra-band non-contiguous CA and inter-band CA scenarios.</w:t>
      </w:r>
    </w:p>
    <w:p w14:paraId="5722A416" w14:textId="0D31285D" w:rsidR="00A51A3F" w:rsidRPr="00A51A3F" w:rsidRDefault="00A51A3F" w:rsidP="001518B5">
      <w:pPr>
        <w:jc w:val="both"/>
        <w:rPr>
          <w:lang w:eastAsia="zh-CN"/>
        </w:rPr>
      </w:pPr>
      <w:r w:rsidRPr="00C1529A">
        <w:rPr>
          <w:b/>
          <w:lang w:eastAsia="zh-CN"/>
        </w:rPr>
        <w:t xml:space="preserve">Proposal 10: New capabilities should be specified for intra-band non-contiguous CA and inter-band CA similar as </w:t>
      </w:r>
      <w:r w:rsidRPr="00C1529A">
        <w:rPr>
          <w:b/>
          <w:i/>
          <w:lang w:eastAsia="zh-CN"/>
        </w:rPr>
        <w:t xml:space="preserve">scellWithoutSSB, </w:t>
      </w:r>
      <w:r w:rsidRPr="00C1529A">
        <w:rPr>
          <w:b/>
          <w:lang w:eastAsia="zh-CN"/>
        </w:rPr>
        <w:t xml:space="preserve">or current definition of </w:t>
      </w:r>
      <w:r w:rsidRPr="00C1529A">
        <w:rPr>
          <w:b/>
          <w:i/>
          <w:lang w:eastAsia="zh-CN"/>
        </w:rPr>
        <w:t xml:space="preserve">scellWithoutSSB </w:t>
      </w:r>
      <w:r w:rsidRPr="00C1529A">
        <w:rPr>
          <w:b/>
          <w:lang w:eastAsia="zh-CN"/>
        </w:rPr>
        <w:t>should be extended to support SSB-less SCell for intra-band non-contiguous CA and inter-band CA scenarios.</w:t>
      </w:r>
    </w:p>
    <w:p w14:paraId="169627F9" w14:textId="40374ACF" w:rsidR="00C16732" w:rsidRPr="00C16732" w:rsidRDefault="008429AD" w:rsidP="00BF0D1D">
      <w:pPr>
        <w:pStyle w:val="1"/>
        <w:numPr>
          <w:ilvl w:val="0"/>
          <w:numId w:val="19"/>
        </w:numPr>
        <w:rPr>
          <w:rFonts w:asciiTheme="minorHAnsi" w:hAnsiTheme="minorHAnsi" w:cstheme="minorHAnsi"/>
          <w:lang w:val="en-US" w:eastAsia="zh-CN"/>
        </w:rPr>
      </w:pPr>
      <w:r w:rsidRPr="00BF0D1D">
        <w:rPr>
          <w:lang w:eastAsia="ja-JP"/>
        </w:rPr>
        <w:t>Conclusion</w:t>
      </w:r>
    </w:p>
    <w:p w14:paraId="4115011E" w14:textId="401C8358" w:rsidR="00511593" w:rsidRDefault="00511593" w:rsidP="00846870">
      <w:pPr>
        <w:jc w:val="both"/>
      </w:pPr>
      <w:r>
        <w:t xml:space="preserve">In </w:t>
      </w:r>
      <w:r w:rsidRPr="00511593">
        <w:rPr>
          <w:lang w:val="en-US" w:eastAsia="zh-CN"/>
        </w:rPr>
        <w:t>this</w:t>
      </w:r>
      <w:r>
        <w:t xml:space="preserve"> contribution, we provide analysis and views on </w:t>
      </w:r>
      <w:r w:rsidR="006C755E">
        <w:rPr>
          <w:lang w:eastAsia="zh-CN"/>
        </w:rPr>
        <w:t>open issues of SSB-less SCell operation RRM requirements</w:t>
      </w:r>
      <w:r w:rsidR="006C755E" w:rsidRPr="00164A66">
        <w:rPr>
          <w:lang w:eastAsia="zh-CN"/>
        </w:rPr>
        <w:t xml:space="preserve"> </w:t>
      </w:r>
      <w:r w:rsidR="006C755E">
        <w:rPr>
          <w:lang w:eastAsia="zh-CN"/>
        </w:rPr>
        <w:t>for NR network energy saving</w:t>
      </w:r>
      <w:r w:rsidRPr="00511593">
        <w:t>.</w:t>
      </w:r>
      <w:r w:rsidR="00615C05">
        <w:t xml:space="preserve"> The proposals could be summarized as:</w:t>
      </w:r>
    </w:p>
    <w:p w14:paraId="70C63A3B" w14:textId="77777777" w:rsidR="00F17123" w:rsidRDefault="00F17123" w:rsidP="00F17123">
      <w:pPr>
        <w:jc w:val="both"/>
        <w:rPr>
          <w:b/>
          <w:lang w:val="en-US" w:eastAsia="zh-CN"/>
        </w:rPr>
      </w:pPr>
      <w:r w:rsidRPr="00384315">
        <w:rPr>
          <w:b/>
          <w:lang w:val="en-US" w:eastAsia="zh-CN"/>
        </w:rPr>
        <w:t xml:space="preserve">Proposal 1: the definition of different RTD sets could depend partly on </w:t>
      </w:r>
      <w:r>
        <w:rPr>
          <w:b/>
          <w:lang w:val="en-US" w:eastAsia="zh-CN"/>
        </w:rPr>
        <w:t xml:space="preserve">the </w:t>
      </w:r>
      <w:r w:rsidRPr="00384315">
        <w:rPr>
          <w:b/>
          <w:lang w:val="en-US" w:eastAsia="zh-CN"/>
        </w:rPr>
        <w:t xml:space="preserve">frequency </w:t>
      </w:r>
      <w:r>
        <w:rPr>
          <w:b/>
          <w:lang w:val="en-US" w:eastAsia="zh-CN"/>
        </w:rPr>
        <w:t>separation range</w:t>
      </w:r>
      <w:r w:rsidRPr="00384315">
        <w:rPr>
          <w:b/>
          <w:lang w:val="en-US" w:eastAsia="zh-CN"/>
        </w:rPr>
        <w:t xml:space="preserve"> between the bands of SSB-less SCell and the reference cell.</w:t>
      </w:r>
    </w:p>
    <w:p w14:paraId="5931F272" w14:textId="77777777" w:rsidR="00F17123" w:rsidRDefault="00F17123" w:rsidP="00F17123">
      <w:pPr>
        <w:jc w:val="both"/>
        <w:rPr>
          <w:lang w:eastAsia="zh-CN"/>
        </w:rPr>
      </w:pPr>
      <w:r w:rsidRPr="00384315">
        <w:rPr>
          <w:b/>
          <w:lang w:val="en-US" w:eastAsia="zh-CN"/>
        </w:rPr>
        <w:t xml:space="preserve">Proposal </w:t>
      </w:r>
      <w:r>
        <w:rPr>
          <w:b/>
          <w:lang w:val="en-US" w:eastAsia="zh-CN"/>
        </w:rPr>
        <w:t>2</w:t>
      </w:r>
      <w:r w:rsidRPr="00384315">
        <w:rPr>
          <w:b/>
          <w:lang w:val="en-US" w:eastAsia="zh-CN"/>
        </w:rPr>
        <w:t xml:space="preserve">: </w:t>
      </w:r>
      <w:r>
        <w:rPr>
          <w:b/>
          <w:lang w:val="en-US" w:eastAsia="zh-CN"/>
        </w:rPr>
        <w:t>f</w:t>
      </w:r>
      <w:r w:rsidRPr="00456117">
        <w:rPr>
          <w:b/>
          <w:lang w:val="en-US" w:eastAsia="zh-CN"/>
        </w:rPr>
        <w:t>or a UE using single RF chain, the difference of reception power with the reference cell selected from FR1 inter-band active serving cells is within 6dB; for a UE using dual RF chains, the difference of reception power with the reference cell selected from FR1 inter-band active serving cells is within 6dB+Y, the value of Y is TBD.</w:t>
      </w:r>
    </w:p>
    <w:p w14:paraId="5D7C56D5" w14:textId="77777777" w:rsidR="00F17123" w:rsidRDefault="00F17123" w:rsidP="00F17123">
      <w:pPr>
        <w:jc w:val="both"/>
        <w:rPr>
          <w:lang w:eastAsia="zh-CN"/>
        </w:rPr>
      </w:pPr>
      <w:r w:rsidRPr="00384315">
        <w:rPr>
          <w:b/>
          <w:lang w:val="en-US" w:eastAsia="zh-CN"/>
        </w:rPr>
        <w:t xml:space="preserve">Proposal </w:t>
      </w:r>
      <w:r>
        <w:rPr>
          <w:b/>
          <w:lang w:val="en-US" w:eastAsia="zh-CN"/>
        </w:rPr>
        <w:t>3</w:t>
      </w:r>
      <w:r w:rsidRPr="00384315">
        <w:rPr>
          <w:b/>
          <w:lang w:val="en-US" w:eastAsia="zh-CN"/>
        </w:rPr>
        <w:t xml:space="preserve">: </w:t>
      </w:r>
      <w:r>
        <w:rPr>
          <w:b/>
          <w:lang w:val="en-US" w:eastAsia="zh-CN"/>
        </w:rPr>
        <w:t>for the SSB-less SCell to be activated, a reference cell should be selected from PCell and activating SCell</w:t>
      </w:r>
      <w:r>
        <w:rPr>
          <w:rFonts w:hint="eastAsia"/>
          <w:b/>
          <w:lang w:val="en-US" w:eastAsia="zh-CN"/>
        </w:rPr>
        <w:t>(</w:t>
      </w:r>
      <w:r>
        <w:rPr>
          <w:b/>
          <w:lang w:val="en-US" w:eastAsia="zh-CN"/>
        </w:rPr>
        <w:t>s) with SSB, and the reference cell selection criteria should be defined.</w:t>
      </w:r>
    </w:p>
    <w:p w14:paraId="006B96B4" w14:textId="77777777" w:rsidR="00F17123" w:rsidRDefault="00F17123" w:rsidP="00F17123">
      <w:pPr>
        <w:jc w:val="both"/>
        <w:rPr>
          <w:b/>
          <w:lang w:val="en-US" w:eastAsia="zh-CN"/>
        </w:rPr>
      </w:pPr>
      <w:r w:rsidRPr="00384315">
        <w:rPr>
          <w:b/>
          <w:lang w:val="en-US" w:eastAsia="zh-CN"/>
        </w:rPr>
        <w:t xml:space="preserve">Proposal </w:t>
      </w:r>
      <w:r>
        <w:rPr>
          <w:b/>
          <w:lang w:val="en-US" w:eastAsia="zh-CN"/>
        </w:rPr>
        <w:t>4</w:t>
      </w:r>
      <w:r w:rsidRPr="00384315">
        <w:rPr>
          <w:b/>
          <w:lang w:val="en-US" w:eastAsia="zh-CN"/>
        </w:rPr>
        <w:t xml:space="preserve">: </w:t>
      </w:r>
      <w:r w:rsidRPr="00C10837">
        <w:rPr>
          <w:b/>
          <w:lang w:val="en-US" w:eastAsia="zh-CN"/>
        </w:rPr>
        <w:t>The RS(s) of SSB-less SCell being activated is (are) QCL-TypeA with TRS(s) of the SSB-less SCell being activated, and the TRS(s) of the SSB-less SCell being activated is (are) further QCL-TypeC with SSB(s) of the reference cell.</w:t>
      </w:r>
    </w:p>
    <w:p w14:paraId="0798A0DC" w14:textId="77777777" w:rsidR="00F17123" w:rsidRPr="005942E7" w:rsidRDefault="00F17123" w:rsidP="00F17123">
      <w:pPr>
        <w:jc w:val="both"/>
        <w:rPr>
          <w:b/>
          <w:lang w:eastAsia="ko-KR"/>
        </w:rPr>
      </w:pPr>
      <w:r w:rsidRPr="005942E7">
        <w:rPr>
          <w:b/>
          <w:lang w:eastAsia="ko-KR"/>
        </w:rPr>
        <w:t>Proposal 5: do not discuss the PDSCH/PDCCH demodulation performance evaluation on RRM session.</w:t>
      </w:r>
    </w:p>
    <w:p w14:paraId="3089343A" w14:textId="77777777" w:rsidR="009E6549" w:rsidRDefault="009E6549" w:rsidP="009E6549">
      <w:pPr>
        <w:jc w:val="both"/>
        <w:rPr>
          <w:b/>
          <w:lang w:eastAsia="ko-KR"/>
        </w:rPr>
      </w:pPr>
      <w:r w:rsidRPr="005942E7">
        <w:rPr>
          <w:b/>
          <w:lang w:eastAsia="ko-KR"/>
        </w:rPr>
        <w:lastRenderedPageBreak/>
        <w:t xml:space="preserve">Proposal </w:t>
      </w:r>
      <w:r>
        <w:rPr>
          <w:b/>
          <w:lang w:eastAsia="ko-KR"/>
        </w:rPr>
        <w:t>6</w:t>
      </w:r>
      <w:r w:rsidRPr="005942E7">
        <w:rPr>
          <w:b/>
          <w:lang w:eastAsia="ko-KR"/>
        </w:rPr>
        <w:t xml:space="preserve">: </w:t>
      </w:r>
      <w:r w:rsidRPr="009E6549">
        <w:rPr>
          <w:b/>
          <w:lang w:eastAsia="ko-KR"/>
        </w:rPr>
        <w:t>For the FR1 SSB-less SCell activation requirements, when current RTD sets conditions, power difference conditions and QCL/TCI indication conditions proposed above are met, the SSB-less SCell activation delay can be further reduced to 3ms.</w:t>
      </w:r>
    </w:p>
    <w:p w14:paraId="1BB77A44" w14:textId="567118EB" w:rsidR="007C56C9" w:rsidRDefault="007C56C9" w:rsidP="007C56C9">
      <w:pPr>
        <w:jc w:val="both"/>
        <w:rPr>
          <w:b/>
          <w:lang w:eastAsia="ko-KR"/>
        </w:rPr>
      </w:pPr>
      <w:r w:rsidRPr="005942E7">
        <w:rPr>
          <w:b/>
          <w:lang w:eastAsia="ko-KR"/>
        </w:rPr>
        <w:t xml:space="preserve">Proposal </w:t>
      </w:r>
      <w:r>
        <w:rPr>
          <w:b/>
          <w:lang w:eastAsia="ko-KR"/>
        </w:rPr>
        <w:t>7</w:t>
      </w:r>
      <w:r w:rsidRPr="005942E7">
        <w:rPr>
          <w:b/>
          <w:lang w:eastAsia="ko-KR"/>
        </w:rPr>
        <w:t xml:space="preserve">: </w:t>
      </w:r>
      <w:r w:rsidRPr="009E6549">
        <w:rPr>
          <w:b/>
          <w:lang w:eastAsia="ko-KR"/>
        </w:rPr>
        <w:t>For the FR1 SSB-less SCell</w:t>
      </w:r>
      <w:r>
        <w:rPr>
          <w:b/>
          <w:lang w:eastAsia="ko-KR"/>
        </w:rPr>
        <w:t xml:space="preserve">, L1 measurement based on CSI-RS resource is needed and related legacy requirements shall be used. </w:t>
      </w:r>
    </w:p>
    <w:p w14:paraId="67B0FEF4" w14:textId="0CF28BD5" w:rsidR="00F83309" w:rsidRPr="00F83309" w:rsidRDefault="00F83309" w:rsidP="00F83309">
      <w:pPr>
        <w:jc w:val="both"/>
        <w:rPr>
          <w:b/>
          <w:lang w:eastAsia="zh-CN"/>
        </w:rPr>
      </w:pPr>
      <w:r w:rsidRPr="00F83309">
        <w:rPr>
          <w:b/>
          <w:lang w:eastAsia="zh-CN"/>
        </w:rPr>
        <w:t xml:space="preserve">Proposal 8: For the FR1 SSB-less SCell, L3 measurement based on CSI-RS resource is not needed, and SSB-less SCell could use the L3 measurement results of </w:t>
      </w:r>
      <w:r>
        <w:rPr>
          <w:b/>
          <w:lang w:eastAsia="zh-CN"/>
        </w:rPr>
        <w:t xml:space="preserve">its </w:t>
      </w:r>
      <w:r w:rsidRPr="00F83309">
        <w:rPr>
          <w:b/>
          <w:lang w:eastAsia="zh-CN"/>
        </w:rPr>
        <w:t>reference cell.</w:t>
      </w:r>
    </w:p>
    <w:p w14:paraId="5F5CDBFB" w14:textId="77777777" w:rsidR="006113A5" w:rsidRPr="006113A5" w:rsidRDefault="006113A5" w:rsidP="006113A5">
      <w:pPr>
        <w:jc w:val="both"/>
        <w:rPr>
          <w:b/>
          <w:lang w:eastAsia="zh-CN"/>
        </w:rPr>
      </w:pPr>
      <w:r w:rsidRPr="006113A5">
        <w:rPr>
          <w:rFonts w:hint="eastAsia"/>
          <w:b/>
          <w:lang w:eastAsia="zh-CN"/>
        </w:rPr>
        <w:t>P</w:t>
      </w:r>
      <w:r w:rsidRPr="006113A5">
        <w:rPr>
          <w:b/>
          <w:lang w:eastAsia="zh-CN"/>
        </w:rPr>
        <w:t>roposal 9: If inter-band CA SSB-less SCell could be supported, the intra-band non-contiguous CA SSB-less SCell should also be supported with no doubt. And the activation delay requirements for inter-band CA SSB-less SCell should also be applied by intra-band non-contiguous CA SSB-less SCell.</w:t>
      </w:r>
    </w:p>
    <w:p w14:paraId="4BD5E4A2" w14:textId="067A683A" w:rsidR="00F83309" w:rsidRPr="00C1529A" w:rsidRDefault="00C1529A" w:rsidP="007C56C9">
      <w:pPr>
        <w:jc w:val="both"/>
        <w:rPr>
          <w:lang w:eastAsia="zh-CN"/>
        </w:rPr>
      </w:pPr>
      <w:r w:rsidRPr="00C1529A">
        <w:rPr>
          <w:b/>
          <w:lang w:eastAsia="zh-CN"/>
        </w:rPr>
        <w:t xml:space="preserve">Proposal 10: New capabilities should be specified for intra-band non-contiguous CA and inter-band CA similar as </w:t>
      </w:r>
      <w:r w:rsidRPr="00C1529A">
        <w:rPr>
          <w:b/>
          <w:i/>
          <w:lang w:eastAsia="zh-CN"/>
        </w:rPr>
        <w:t xml:space="preserve">scellWithoutSSB, </w:t>
      </w:r>
      <w:r w:rsidRPr="00C1529A">
        <w:rPr>
          <w:b/>
          <w:lang w:eastAsia="zh-CN"/>
        </w:rPr>
        <w:t xml:space="preserve">or current definition of </w:t>
      </w:r>
      <w:r w:rsidRPr="00C1529A">
        <w:rPr>
          <w:b/>
          <w:i/>
          <w:lang w:eastAsia="zh-CN"/>
        </w:rPr>
        <w:t xml:space="preserve">scellWithoutSSB </w:t>
      </w:r>
      <w:r w:rsidRPr="00C1529A">
        <w:rPr>
          <w:b/>
          <w:lang w:eastAsia="zh-CN"/>
        </w:rPr>
        <w:t>should be extended to support SSB-less SCell for intra-band non-contiguous CA and inter-band CA scenarios.</w:t>
      </w:r>
    </w:p>
    <w:p w14:paraId="1DCCAF6F" w14:textId="1F05854C" w:rsidR="008429AD" w:rsidRPr="004358EC" w:rsidRDefault="008429AD" w:rsidP="00BF0D1D">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08B63D9D" w14:textId="5250C321" w:rsidR="00DB4BB9" w:rsidRDefault="0063566E" w:rsidP="008A186A">
      <w:pPr>
        <w:spacing w:after="120"/>
        <w:jc w:val="both"/>
      </w:pPr>
      <w:r w:rsidRPr="0021261B">
        <w:t xml:space="preserve">[1] </w:t>
      </w:r>
      <w:r w:rsidR="009972D9" w:rsidRPr="0021261B">
        <w:t>R4-2</w:t>
      </w:r>
      <w:r w:rsidR="009972D9">
        <w:t>3</w:t>
      </w:r>
      <w:r w:rsidR="00E801DC">
        <w:t>10086</w:t>
      </w:r>
      <w:r w:rsidR="009972D9" w:rsidRPr="0021261B">
        <w:t xml:space="preserve">, “WF </w:t>
      </w:r>
      <w:r w:rsidR="00E801DC">
        <w:t>on</w:t>
      </w:r>
      <w:r w:rsidR="009972D9" w:rsidRPr="0021261B">
        <w:t xml:space="preserve"> </w:t>
      </w:r>
      <w:r w:rsidR="00E801DC">
        <w:rPr>
          <w:lang w:eastAsia="zh-CN"/>
        </w:rPr>
        <w:t>RRM</w:t>
      </w:r>
      <w:r w:rsidR="009972D9">
        <w:rPr>
          <w:lang w:eastAsia="zh-CN"/>
        </w:rPr>
        <w:t xml:space="preserve"> requirements</w:t>
      </w:r>
      <w:r w:rsidR="00E801DC">
        <w:rPr>
          <w:lang w:eastAsia="zh-CN"/>
        </w:rPr>
        <w:t xml:space="preserve"> for NR network energy saving</w:t>
      </w:r>
      <w:r w:rsidR="009972D9" w:rsidRPr="0021261B">
        <w:t>”, Huawei, HiSilicon, 3GPP RAN4 #</w:t>
      </w:r>
      <w:r w:rsidR="009972D9" w:rsidRPr="00F00E4D">
        <w:t>10</w:t>
      </w:r>
      <w:r w:rsidR="009972D9">
        <w:t>7</w:t>
      </w:r>
      <w:r w:rsidR="009972D9" w:rsidRPr="0021261B">
        <w:t xml:space="preserve"> meeting</w:t>
      </w:r>
    </w:p>
    <w:sectPr w:rsidR="00DB4BB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7D9E7" w14:textId="77777777" w:rsidR="005E27D4" w:rsidRDefault="005E27D4">
      <w:r>
        <w:separator/>
      </w:r>
    </w:p>
  </w:endnote>
  <w:endnote w:type="continuationSeparator" w:id="0">
    <w:p w14:paraId="6550A768" w14:textId="77777777" w:rsidR="005E27D4" w:rsidRDefault="005E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BB9EA" w14:textId="77777777" w:rsidR="005E27D4" w:rsidRDefault="005E27D4">
      <w:r>
        <w:separator/>
      </w:r>
    </w:p>
  </w:footnote>
  <w:footnote w:type="continuationSeparator" w:id="0">
    <w:p w14:paraId="46090969" w14:textId="77777777" w:rsidR="005E27D4" w:rsidRDefault="005E2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0"/>
  </w:num>
  <w:num w:numId="5">
    <w:abstractNumId w:val="13"/>
  </w:num>
  <w:num w:numId="6">
    <w:abstractNumId w:val="16"/>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2"/>
  </w:num>
  <w:num w:numId="15">
    <w:abstractNumId w:val="19"/>
  </w:num>
  <w:num w:numId="16">
    <w:abstractNumId w:val="8"/>
  </w:num>
  <w:num w:numId="17">
    <w:abstractNumId w:val="18"/>
  </w:num>
  <w:num w:numId="18">
    <w:abstractNumId w:val="11"/>
  </w:num>
  <w:num w:numId="19">
    <w:abstractNumId w:val="9"/>
  </w:num>
  <w:num w:numId="20">
    <w:abstractNumId w:val="14"/>
  </w:num>
  <w:num w:numId="21">
    <w:abstractNumId w:val="15"/>
  </w:num>
  <w:num w:numId="22">
    <w:abstractNumId w:val="8"/>
  </w:num>
  <w:num w:numId="23">
    <w:abstractNumId w:val="17"/>
  </w:num>
  <w:num w:numId="24">
    <w:abstractNumId w:val="8"/>
  </w:num>
  <w:num w:numId="25">
    <w:abstractNumId w:val="8"/>
  </w:num>
  <w:num w:numId="2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4DBD"/>
    <w:rsid w:val="0002549F"/>
    <w:rsid w:val="000257A8"/>
    <w:rsid w:val="000266DA"/>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1DD0"/>
    <w:rsid w:val="00082C46"/>
    <w:rsid w:val="000852F7"/>
    <w:rsid w:val="000856DB"/>
    <w:rsid w:val="00087548"/>
    <w:rsid w:val="00091357"/>
    <w:rsid w:val="000930FB"/>
    <w:rsid w:val="00093198"/>
    <w:rsid w:val="000935B5"/>
    <w:rsid w:val="00093B40"/>
    <w:rsid w:val="00093E7E"/>
    <w:rsid w:val="00097EDB"/>
    <w:rsid w:val="000A0C80"/>
    <w:rsid w:val="000A1830"/>
    <w:rsid w:val="000A2308"/>
    <w:rsid w:val="000A4121"/>
    <w:rsid w:val="000A4AA3"/>
    <w:rsid w:val="000A550E"/>
    <w:rsid w:val="000A7D67"/>
    <w:rsid w:val="000B1A55"/>
    <w:rsid w:val="000B20BB"/>
    <w:rsid w:val="000B23C6"/>
    <w:rsid w:val="000B2EF6"/>
    <w:rsid w:val="000B2FA6"/>
    <w:rsid w:val="000B4AA0"/>
    <w:rsid w:val="000B5F05"/>
    <w:rsid w:val="000C092B"/>
    <w:rsid w:val="000C12BA"/>
    <w:rsid w:val="000C374C"/>
    <w:rsid w:val="000C38C3"/>
    <w:rsid w:val="000C49E6"/>
    <w:rsid w:val="000C5557"/>
    <w:rsid w:val="000C6FE8"/>
    <w:rsid w:val="000D09FD"/>
    <w:rsid w:val="000D3B5A"/>
    <w:rsid w:val="000D44FB"/>
    <w:rsid w:val="000D4EB3"/>
    <w:rsid w:val="000D574B"/>
    <w:rsid w:val="000D5F5A"/>
    <w:rsid w:val="000D6CFC"/>
    <w:rsid w:val="000D7419"/>
    <w:rsid w:val="000E1063"/>
    <w:rsid w:val="000E537B"/>
    <w:rsid w:val="000E57D0"/>
    <w:rsid w:val="000E6DD7"/>
    <w:rsid w:val="000E7858"/>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3378A"/>
    <w:rsid w:val="0013778E"/>
    <w:rsid w:val="0014083D"/>
    <w:rsid w:val="00141451"/>
    <w:rsid w:val="00144C68"/>
    <w:rsid w:val="00144F96"/>
    <w:rsid w:val="001468C9"/>
    <w:rsid w:val="00150936"/>
    <w:rsid w:val="001518B5"/>
    <w:rsid w:val="00151EAC"/>
    <w:rsid w:val="00153528"/>
    <w:rsid w:val="00154E68"/>
    <w:rsid w:val="00154FC3"/>
    <w:rsid w:val="00156065"/>
    <w:rsid w:val="00162548"/>
    <w:rsid w:val="00164A66"/>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2080"/>
    <w:rsid w:val="00192320"/>
    <w:rsid w:val="00195077"/>
    <w:rsid w:val="001970C6"/>
    <w:rsid w:val="001A08AA"/>
    <w:rsid w:val="001A0E99"/>
    <w:rsid w:val="001A2C5D"/>
    <w:rsid w:val="001A3A72"/>
    <w:rsid w:val="001B08E2"/>
    <w:rsid w:val="001B17A1"/>
    <w:rsid w:val="001B5578"/>
    <w:rsid w:val="001B7539"/>
    <w:rsid w:val="001B7FAB"/>
    <w:rsid w:val="001C0E8A"/>
    <w:rsid w:val="001C0F12"/>
    <w:rsid w:val="001C1409"/>
    <w:rsid w:val="001C1AD7"/>
    <w:rsid w:val="001C2019"/>
    <w:rsid w:val="001C2AE6"/>
    <w:rsid w:val="001C3407"/>
    <w:rsid w:val="001C38D4"/>
    <w:rsid w:val="001C4A89"/>
    <w:rsid w:val="001C4F2C"/>
    <w:rsid w:val="001C6177"/>
    <w:rsid w:val="001D0363"/>
    <w:rsid w:val="001D2463"/>
    <w:rsid w:val="001D255F"/>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0435"/>
    <w:rsid w:val="00301C88"/>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467A1"/>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35F0"/>
    <w:rsid w:val="003770F6"/>
    <w:rsid w:val="00383E37"/>
    <w:rsid w:val="00384047"/>
    <w:rsid w:val="00384315"/>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489F"/>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177B2"/>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117"/>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273"/>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435"/>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837"/>
    <w:rsid w:val="005339DB"/>
    <w:rsid w:val="00534C89"/>
    <w:rsid w:val="00536390"/>
    <w:rsid w:val="00537FDE"/>
    <w:rsid w:val="005414F3"/>
    <w:rsid w:val="00541573"/>
    <w:rsid w:val="0054348A"/>
    <w:rsid w:val="005519C4"/>
    <w:rsid w:val="0055209C"/>
    <w:rsid w:val="00555C1F"/>
    <w:rsid w:val="00556C1F"/>
    <w:rsid w:val="00556DD8"/>
    <w:rsid w:val="00560A7C"/>
    <w:rsid w:val="00561423"/>
    <w:rsid w:val="00561D51"/>
    <w:rsid w:val="0056343A"/>
    <w:rsid w:val="00563D04"/>
    <w:rsid w:val="00565887"/>
    <w:rsid w:val="00565A7B"/>
    <w:rsid w:val="0056672A"/>
    <w:rsid w:val="00580FF5"/>
    <w:rsid w:val="0058318D"/>
    <w:rsid w:val="0058519C"/>
    <w:rsid w:val="00586BE9"/>
    <w:rsid w:val="00587B86"/>
    <w:rsid w:val="005908E6"/>
    <w:rsid w:val="00590F74"/>
    <w:rsid w:val="00593393"/>
    <w:rsid w:val="00593C41"/>
    <w:rsid w:val="005942E7"/>
    <w:rsid w:val="005947D7"/>
    <w:rsid w:val="005954C5"/>
    <w:rsid w:val="005956EE"/>
    <w:rsid w:val="00597C97"/>
    <w:rsid w:val="005A083E"/>
    <w:rsid w:val="005A0FA6"/>
    <w:rsid w:val="005A4958"/>
    <w:rsid w:val="005A75A4"/>
    <w:rsid w:val="005A7E8A"/>
    <w:rsid w:val="005B0643"/>
    <w:rsid w:val="005B0B25"/>
    <w:rsid w:val="005B5DA4"/>
    <w:rsid w:val="005C1EA6"/>
    <w:rsid w:val="005C61D3"/>
    <w:rsid w:val="005C6C5F"/>
    <w:rsid w:val="005C7243"/>
    <w:rsid w:val="005D0B99"/>
    <w:rsid w:val="005D308E"/>
    <w:rsid w:val="005D3A48"/>
    <w:rsid w:val="005D7AF8"/>
    <w:rsid w:val="005D7D62"/>
    <w:rsid w:val="005E27D4"/>
    <w:rsid w:val="005E34A6"/>
    <w:rsid w:val="005E3D0E"/>
    <w:rsid w:val="005E4845"/>
    <w:rsid w:val="005E4FC2"/>
    <w:rsid w:val="005E7319"/>
    <w:rsid w:val="005F1B90"/>
    <w:rsid w:val="005F2145"/>
    <w:rsid w:val="005F2AF7"/>
    <w:rsid w:val="005F5F85"/>
    <w:rsid w:val="005F7E84"/>
    <w:rsid w:val="006016E1"/>
    <w:rsid w:val="00602BA5"/>
    <w:rsid w:val="00602D27"/>
    <w:rsid w:val="0060732B"/>
    <w:rsid w:val="00607FC1"/>
    <w:rsid w:val="006113A5"/>
    <w:rsid w:val="006144A1"/>
    <w:rsid w:val="00615C05"/>
    <w:rsid w:val="00616096"/>
    <w:rsid w:val="006160A2"/>
    <w:rsid w:val="00617804"/>
    <w:rsid w:val="00620F25"/>
    <w:rsid w:val="006232A0"/>
    <w:rsid w:val="00623946"/>
    <w:rsid w:val="00625C9E"/>
    <w:rsid w:val="00627FFD"/>
    <w:rsid w:val="006302AA"/>
    <w:rsid w:val="0063333C"/>
    <w:rsid w:val="006337A2"/>
    <w:rsid w:val="0063566E"/>
    <w:rsid w:val="006356C1"/>
    <w:rsid w:val="006363BD"/>
    <w:rsid w:val="00636D21"/>
    <w:rsid w:val="0063722E"/>
    <w:rsid w:val="00640DEC"/>
    <w:rsid w:val="006412DC"/>
    <w:rsid w:val="00641E8A"/>
    <w:rsid w:val="00642BC6"/>
    <w:rsid w:val="00644790"/>
    <w:rsid w:val="0064578D"/>
    <w:rsid w:val="00646149"/>
    <w:rsid w:val="006501AF"/>
    <w:rsid w:val="00650A41"/>
    <w:rsid w:val="00650AE6"/>
    <w:rsid w:val="00650DDE"/>
    <w:rsid w:val="00650F41"/>
    <w:rsid w:val="00654CDB"/>
    <w:rsid w:val="0065546A"/>
    <w:rsid w:val="00660735"/>
    <w:rsid w:val="00666F36"/>
    <w:rsid w:val="00670977"/>
    <w:rsid w:val="00672307"/>
    <w:rsid w:val="00676195"/>
    <w:rsid w:val="006808C6"/>
    <w:rsid w:val="00681E42"/>
    <w:rsid w:val="00682668"/>
    <w:rsid w:val="00683435"/>
    <w:rsid w:val="00683503"/>
    <w:rsid w:val="00683994"/>
    <w:rsid w:val="00685BAC"/>
    <w:rsid w:val="00690D92"/>
    <w:rsid w:val="00691F2D"/>
    <w:rsid w:val="006923A7"/>
    <w:rsid w:val="00692A68"/>
    <w:rsid w:val="0069322C"/>
    <w:rsid w:val="00695D85"/>
    <w:rsid w:val="00695F37"/>
    <w:rsid w:val="00696C00"/>
    <w:rsid w:val="00697C2B"/>
    <w:rsid w:val="00697F99"/>
    <w:rsid w:val="006A0768"/>
    <w:rsid w:val="006A080E"/>
    <w:rsid w:val="006A1FEA"/>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C755E"/>
    <w:rsid w:val="006D28A4"/>
    <w:rsid w:val="006D2CAF"/>
    <w:rsid w:val="006D3671"/>
    <w:rsid w:val="006D5189"/>
    <w:rsid w:val="006E0A73"/>
    <w:rsid w:val="006E0FEE"/>
    <w:rsid w:val="006E40C8"/>
    <w:rsid w:val="006E4CE5"/>
    <w:rsid w:val="006E6C11"/>
    <w:rsid w:val="006E75D6"/>
    <w:rsid w:val="006F3074"/>
    <w:rsid w:val="006F7C0C"/>
    <w:rsid w:val="006F7C98"/>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2C79"/>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6C9"/>
    <w:rsid w:val="007C5EF1"/>
    <w:rsid w:val="007C7BF5"/>
    <w:rsid w:val="007D310F"/>
    <w:rsid w:val="007D64F2"/>
    <w:rsid w:val="007D75E5"/>
    <w:rsid w:val="007D773E"/>
    <w:rsid w:val="007E0086"/>
    <w:rsid w:val="007E066E"/>
    <w:rsid w:val="007E0D2A"/>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5E8A"/>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B2C"/>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0459"/>
    <w:rsid w:val="008D1B7C"/>
    <w:rsid w:val="008D20D6"/>
    <w:rsid w:val="008D4138"/>
    <w:rsid w:val="008D665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22DA"/>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DAB"/>
    <w:rsid w:val="00987FC4"/>
    <w:rsid w:val="00992CFC"/>
    <w:rsid w:val="009932AC"/>
    <w:rsid w:val="00994351"/>
    <w:rsid w:val="0099688B"/>
    <w:rsid w:val="00996A8F"/>
    <w:rsid w:val="009972D9"/>
    <w:rsid w:val="009A1DBF"/>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4781"/>
    <w:rsid w:val="009D793C"/>
    <w:rsid w:val="009D799D"/>
    <w:rsid w:val="009E0574"/>
    <w:rsid w:val="009E165B"/>
    <w:rsid w:val="009E16A9"/>
    <w:rsid w:val="009E375F"/>
    <w:rsid w:val="009E45F0"/>
    <w:rsid w:val="009E5401"/>
    <w:rsid w:val="009E54C2"/>
    <w:rsid w:val="009E5839"/>
    <w:rsid w:val="009E5A61"/>
    <w:rsid w:val="009E5D43"/>
    <w:rsid w:val="009E6549"/>
    <w:rsid w:val="009F055D"/>
    <w:rsid w:val="009F2FA3"/>
    <w:rsid w:val="009F35C1"/>
    <w:rsid w:val="009F6F0B"/>
    <w:rsid w:val="00A0758F"/>
    <w:rsid w:val="00A105D6"/>
    <w:rsid w:val="00A119C6"/>
    <w:rsid w:val="00A1462E"/>
    <w:rsid w:val="00A1570A"/>
    <w:rsid w:val="00A211B4"/>
    <w:rsid w:val="00A22985"/>
    <w:rsid w:val="00A22E06"/>
    <w:rsid w:val="00A25758"/>
    <w:rsid w:val="00A26222"/>
    <w:rsid w:val="00A27454"/>
    <w:rsid w:val="00A33DDF"/>
    <w:rsid w:val="00A33F89"/>
    <w:rsid w:val="00A34547"/>
    <w:rsid w:val="00A35B9F"/>
    <w:rsid w:val="00A36DF5"/>
    <w:rsid w:val="00A376B7"/>
    <w:rsid w:val="00A41BF5"/>
    <w:rsid w:val="00A42AA5"/>
    <w:rsid w:val="00A42B16"/>
    <w:rsid w:val="00A4347E"/>
    <w:rsid w:val="00A44778"/>
    <w:rsid w:val="00A469E7"/>
    <w:rsid w:val="00A5100E"/>
    <w:rsid w:val="00A51A3F"/>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6112"/>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2721"/>
    <w:rsid w:val="00AE3B44"/>
    <w:rsid w:val="00AE4EE2"/>
    <w:rsid w:val="00AE5855"/>
    <w:rsid w:val="00AE61CC"/>
    <w:rsid w:val="00AE64EC"/>
    <w:rsid w:val="00AE6FB5"/>
    <w:rsid w:val="00AE70D4"/>
    <w:rsid w:val="00AE7868"/>
    <w:rsid w:val="00AF0407"/>
    <w:rsid w:val="00AF3ABF"/>
    <w:rsid w:val="00AF7DF4"/>
    <w:rsid w:val="00B00971"/>
    <w:rsid w:val="00B07CF9"/>
    <w:rsid w:val="00B10290"/>
    <w:rsid w:val="00B103DF"/>
    <w:rsid w:val="00B12B26"/>
    <w:rsid w:val="00B1467E"/>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225F"/>
    <w:rsid w:val="00B44858"/>
    <w:rsid w:val="00B44C24"/>
    <w:rsid w:val="00B45668"/>
    <w:rsid w:val="00B468D1"/>
    <w:rsid w:val="00B5315A"/>
    <w:rsid w:val="00B53FF4"/>
    <w:rsid w:val="00B56804"/>
    <w:rsid w:val="00B56C2E"/>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9CD"/>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BBA"/>
    <w:rsid w:val="00BB3C71"/>
    <w:rsid w:val="00BB572E"/>
    <w:rsid w:val="00BB74FD"/>
    <w:rsid w:val="00BB7DB0"/>
    <w:rsid w:val="00BC0362"/>
    <w:rsid w:val="00BC251E"/>
    <w:rsid w:val="00BC5574"/>
    <w:rsid w:val="00BC5982"/>
    <w:rsid w:val="00BC5DBC"/>
    <w:rsid w:val="00BC7FA8"/>
    <w:rsid w:val="00BD107E"/>
    <w:rsid w:val="00BD21E1"/>
    <w:rsid w:val="00BD2399"/>
    <w:rsid w:val="00BD28BF"/>
    <w:rsid w:val="00BD3512"/>
    <w:rsid w:val="00BD3B4F"/>
    <w:rsid w:val="00BD6404"/>
    <w:rsid w:val="00BD6AE6"/>
    <w:rsid w:val="00BD7E47"/>
    <w:rsid w:val="00BE099F"/>
    <w:rsid w:val="00BE32DD"/>
    <w:rsid w:val="00BE33AE"/>
    <w:rsid w:val="00BE546A"/>
    <w:rsid w:val="00BF046F"/>
    <w:rsid w:val="00BF0D1D"/>
    <w:rsid w:val="00BF1601"/>
    <w:rsid w:val="00BF40F0"/>
    <w:rsid w:val="00BF582A"/>
    <w:rsid w:val="00BF7610"/>
    <w:rsid w:val="00C01D50"/>
    <w:rsid w:val="00C056DC"/>
    <w:rsid w:val="00C068A7"/>
    <w:rsid w:val="00C06F72"/>
    <w:rsid w:val="00C0711E"/>
    <w:rsid w:val="00C0727B"/>
    <w:rsid w:val="00C100DE"/>
    <w:rsid w:val="00C10837"/>
    <w:rsid w:val="00C1157B"/>
    <w:rsid w:val="00C1329B"/>
    <w:rsid w:val="00C1382D"/>
    <w:rsid w:val="00C145BB"/>
    <w:rsid w:val="00C14D4F"/>
    <w:rsid w:val="00C1529A"/>
    <w:rsid w:val="00C166AE"/>
    <w:rsid w:val="00C16732"/>
    <w:rsid w:val="00C17A19"/>
    <w:rsid w:val="00C2446B"/>
    <w:rsid w:val="00C257BA"/>
    <w:rsid w:val="00C275D1"/>
    <w:rsid w:val="00C279AC"/>
    <w:rsid w:val="00C31283"/>
    <w:rsid w:val="00C31D87"/>
    <w:rsid w:val="00C33C48"/>
    <w:rsid w:val="00C340E5"/>
    <w:rsid w:val="00C340E9"/>
    <w:rsid w:val="00C35AA7"/>
    <w:rsid w:val="00C35EEA"/>
    <w:rsid w:val="00C40B3C"/>
    <w:rsid w:val="00C43BA1"/>
    <w:rsid w:val="00C43DAB"/>
    <w:rsid w:val="00C44C11"/>
    <w:rsid w:val="00C44C42"/>
    <w:rsid w:val="00C450A4"/>
    <w:rsid w:val="00C45A73"/>
    <w:rsid w:val="00C46AE8"/>
    <w:rsid w:val="00C47F08"/>
    <w:rsid w:val="00C514A6"/>
    <w:rsid w:val="00C52073"/>
    <w:rsid w:val="00C52ABF"/>
    <w:rsid w:val="00C52ACF"/>
    <w:rsid w:val="00C53870"/>
    <w:rsid w:val="00C54ECC"/>
    <w:rsid w:val="00C5739F"/>
    <w:rsid w:val="00C57CF0"/>
    <w:rsid w:val="00C61EF9"/>
    <w:rsid w:val="00C630EA"/>
    <w:rsid w:val="00C65891"/>
    <w:rsid w:val="00C6599E"/>
    <w:rsid w:val="00C65B14"/>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045"/>
    <w:rsid w:val="00CA01BF"/>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4EF"/>
    <w:rsid w:val="00CC5F88"/>
    <w:rsid w:val="00CC69C8"/>
    <w:rsid w:val="00CC6FC8"/>
    <w:rsid w:val="00CC772A"/>
    <w:rsid w:val="00CC77A2"/>
    <w:rsid w:val="00CD13C1"/>
    <w:rsid w:val="00CD1433"/>
    <w:rsid w:val="00CD408B"/>
    <w:rsid w:val="00CD6A1B"/>
    <w:rsid w:val="00CE03D9"/>
    <w:rsid w:val="00CE0A7F"/>
    <w:rsid w:val="00CE1718"/>
    <w:rsid w:val="00CE4FA9"/>
    <w:rsid w:val="00CE7D12"/>
    <w:rsid w:val="00CF0B3F"/>
    <w:rsid w:val="00CF21E4"/>
    <w:rsid w:val="00CF3E6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731AC"/>
    <w:rsid w:val="00D80786"/>
    <w:rsid w:val="00D80AC0"/>
    <w:rsid w:val="00D819C7"/>
    <w:rsid w:val="00D81CAB"/>
    <w:rsid w:val="00D8258F"/>
    <w:rsid w:val="00D84494"/>
    <w:rsid w:val="00D851E4"/>
    <w:rsid w:val="00D8576F"/>
    <w:rsid w:val="00D86247"/>
    <w:rsid w:val="00D8677F"/>
    <w:rsid w:val="00D86C00"/>
    <w:rsid w:val="00D9237C"/>
    <w:rsid w:val="00D9350D"/>
    <w:rsid w:val="00D95E6A"/>
    <w:rsid w:val="00D95F23"/>
    <w:rsid w:val="00D97F0C"/>
    <w:rsid w:val="00DA15C8"/>
    <w:rsid w:val="00DA167A"/>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8BC"/>
    <w:rsid w:val="00DD3370"/>
    <w:rsid w:val="00DD4370"/>
    <w:rsid w:val="00DD5651"/>
    <w:rsid w:val="00DD6580"/>
    <w:rsid w:val="00DE0D9F"/>
    <w:rsid w:val="00DE182B"/>
    <w:rsid w:val="00DE1DD5"/>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362"/>
    <w:rsid w:val="00E52464"/>
    <w:rsid w:val="00E531EB"/>
    <w:rsid w:val="00E54874"/>
    <w:rsid w:val="00E54B6F"/>
    <w:rsid w:val="00E55222"/>
    <w:rsid w:val="00E55ACA"/>
    <w:rsid w:val="00E5603A"/>
    <w:rsid w:val="00E57B74"/>
    <w:rsid w:val="00E61339"/>
    <w:rsid w:val="00E62D00"/>
    <w:rsid w:val="00E65BC6"/>
    <w:rsid w:val="00E66072"/>
    <w:rsid w:val="00E661FF"/>
    <w:rsid w:val="00E66D4C"/>
    <w:rsid w:val="00E6718E"/>
    <w:rsid w:val="00E67A2B"/>
    <w:rsid w:val="00E70E59"/>
    <w:rsid w:val="00E726EB"/>
    <w:rsid w:val="00E77B32"/>
    <w:rsid w:val="00E8004E"/>
    <w:rsid w:val="00E801DC"/>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6063"/>
    <w:rsid w:val="00EB606B"/>
    <w:rsid w:val="00EB61AE"/>
    <w:rsid w:val="00EC0238"/>
    <w:rsid w:val="00EC08ED"/>
    <w:rsid w:val="00EC1968"/>
    <w:rsid w:val="00EC2243"/>
    <w:rsid w:val="00EC262B"/>
    <w:rsid w:val="00EC2C67"/>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80A"/>
    <w:rsid w:val="00F07ACF"/>
    <w:rsid w:val="00F07B8F"/>
    <w:rsid w:val="00F07CE0"/>
    <w:rsid w:val="00F10115"/>
    <w:rsid w:val="00F12185"/>
    <w:rsid w:val="00F13D05"/>
    <w:rsid w:val="00F1669A"/>
    <w:rsid w:val="00F1679D"/>
    <w:rsid w:val="00F1682C"/>
    <w:rsid w:val="00F17123"/>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51F2"/>
    <w:rsid w:val="00F7790F"/>
    <w:rsid w:val="00F77EB0"/>
    <w:rsid w:val="00F83309"/>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16E4"/>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62825-1994-4314-8CF6-CE3D64374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1418</TotalTime>
  <Pages>4</Pages>
  <Words>1806</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318</cp:revision>
  <cp:lastPrinted>2019-04-25T01:09:00Z</cp:lastPrinted>
  <dcterms:created xsi:type="dcterms:W3CDTF">2022-12-21T03:03:00Z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